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(На основании Федерального закона от 02.05.2006г. №59-ФЗ «О порядке рассмотрения обращений граждан Российской Федерации»)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 xml:space="preserve">В администрации </w:t>
      </w:r>
      <w:proofErr w:type="spellStart"/>
      <w:r w:rsidRPr="00E8447E">
        <w:rPr>
          <w:color w:val="1E1E1E"/>
          <w:sz w:val="21"/>
          <w:szCs w:val="21"/>
        </w:rPr>
        <w:t>Дерезовского</w:t>
      </w:r>
      <w:proofErr w:type="spellEnd"/>
      <w:r w:rsidRPr="00E8447E">
        <w:rPr>
          <w:color w:val="1E1E1E"/>
          <w:sz w:val="21"/>
          <w:szCs w:val="21"/>
        </w:rPr>
        <w:t xml:space="preserve"> сельского поселения </w:t>
      </w:r>
      <w:proofErr w:type="spellStart"/>
      <w:r w:rsidRPr="00E8447E">
        <w:rPr>
          <w:color w:val="1E1E1E"/>
          <w:sz w:val="21"/>
          <w:szCs w:val="21"/>
        </w:rPr>
        <w:t>Верхнемамонского</w:t>
      </w:r>
      <w:proofErr w:type="spellEnd"/>
      <w:r w:rsidRPr="00E8447E">
        <w:rPr>
          <w:color w:val="1E1E1E"/>
          <w:sz w:val="21"/>
          <w:szCs w:val="21"/>
        </w:rPr>
        <w:t xml:space="preserve"> муниципального района рассматриваются индивидуальные и коллективные предложения, заявления и жалобы граждан (далее - обращения граждан) по вопросам сфер деятельности администрации, поступающие в письменной </w:t>
      </w:r>
      <w:proofErr w:type="gramStart"/>
      <w:r w:rsidRPr="00E8447E">
        <w:rPr>
          <w:color w:val="1E1E1E"/>
          <w:sz w:val="21"/>
          <w:szCs w:val="21"/>
        </w:rPr>
        <w:t>форме  или</w:t>
      </w:r>
      <w:proofErr w:type="gramEnd"/>
      <w:r w:rsidRPr="00E8447E">
        <w:rPr>
          <w:color w:val="1E1E1E"/>
          <w:sz w:val="21"/>
          <w:szCs w:val="21"/>
        </w:rPr>
        <w:t xml:space="preserve"> в форме устного личного обращения к должностному лицу во время приема граждан.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rStyle w:val="a4"/>
          <w:color w:val="1E1E1E"/>
          <w:sz w:val="21"/>
          <w:szCs w:val="21"/>
        </w:rPr>
        <w:t>Требования к письменному обращению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1. Гражданин в своем письменном обращении в обязательном порядке указывает либо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rStyle w:val="a4"/>
          <w:color w:val="1E1E1E"/>
          <w:sz w:val="21"/>
          <w:szCs w:val="21"/>
        </w:rPr>
        <w:t>Направление и регистрация письменного обращения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1. Гражданин направляет письменное обращение непосредственно в тот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2. Письменное обращение подлежит обязательной регистрации в течение трех дней с момента поступления в орган местного самоуправления или должностному лицу.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3. Письменное обращение, содержащее вопросы, решение которых не входит в компетенцию данного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4. В случае, если решение поставленных в письменном обращении вопросов относится к компетенции нескольких органов местного самоуправления или должностных лиц, копия обращения в течение семи дней со дня регистрации направляется в соответствующие органы местного самоуправления или соответствующим должностным лицам.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5. Орган местного самоуправления или должностное лицо при направлении письменного обращения на рассмотрение в другой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6. Запрещается направлять жалобу на рассмотрение в орган местного самоуправления или должностному лицу, решение или действие (бездействие) которых обжалуется.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 xml:space="preserve">7. В случае, если в соответствии с запретом, невозможно направление жалобы на рассмотрение в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</w:t>
      </w:r>
      <w:r w:rsidRPr="00E8447E">
        <w:rPr>
          <w:color w:val="1E1E1E"/>
          <w:sz w:val="21"/>
          <w:szCs w:val="21"/>
        </w:rPr>
        <w:lastRenderedPageBreak/>
        <w:t>разъяснением его права обжаловать соответствующие решение или действие (бездействие) в установленном </w:t>
      </w:r>
      <w:hyperlink r:id="rId4" w:history="1">
        <w:r w:rsidRPr="00E8447E">
          <w:rPr>
            <w:rStyle w:val="a5"/>
            <w:color w:val="0263B2"/>
            <w:sz w:val="21"/>
            <w:szCs w:val="21"/>
          </w:rPr>
          <w:t>порядке</w:t>
        </w:r>
      </w:hyperlink>
      <w:r w:rsidRPr="00E8447E">
        <w:rPr>
          <w:color w:val="1E1E1E"/>
          <w:sz w:val="21"/>
          <w:szCs w:val="21"/>
        </w:rPr>
        <w:t> в суд.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rStyle w:val="a4"/>
          <w:color w:val="1E1E1E"/>
          <w:sz w:val="21"/>
          <w:szCs w:val="21"/>
        </w:rPr>
        <w:t>Обязательность принятия обращения к рассмотрению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1. Обращение, поступившее в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 xml:space="preserve">2. В случае </w:t>
      </w:r>
      <w:proofErr w:type="gramStart"/>
      <w:r w:rsidRPr="00E8447E">
        <w:rPr>
          <w:color w:val="1E1E1E"/>
          <w:sz w:val="21"/>
          <w:szCs w:val="21"/>
        </w:rPr>
        <w:t>необходимости</w:t>
      </w:r>
      <w:proofErr w:type="gramEnd"/>
      <w:r w:rsidRPr="00E8447E">
        <w:rPr>
          <w:color w:val="1E1E1E"/>
          <w:sz w:val="21"/>
          <w:szCs w:val="21"/>
        </w:rPr>
        <w:t xml:space="preserve"> рассматривающие обращение орган местного самоуправления или должностное лицо может обеспечить его рассмотрение с выездом на место.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rStyle w:val="a4"/>
          <w:color w:val="1E1E1E"/>
          <w:sz w:val="21"/>
          <w:szCs w:val="21"/>
        </w:rPr>
        <w:t>Рассмотрение обращения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1. Орган местного самоуправления или должностное лицо: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4) дает письменный ответ по существу поставленных в обращении вопросов;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5) уведомляет гражданина о направлении его обращения на рассмотрение в другой орган местного самоуправления или иному должностному лицу в соответствии с их компетенцией.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2.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 </w:t>
      </w:r>
      <w:hyperlink r:id="rId5" w:history="1">
        <w:r w:rsidRPr="00E8447E">
          <w:rPr>
            <w:rStyle w:val="a5"/>
            <w:color w:val="0263B2"/>
            <w:sz w:val="21"/>
            <w:szCs w:val="21"/>
          </w:rPr>
          <w:t>тайну</w:t>
        </w:r>
      </w:hyperlink>
      <w:r w:rsidRPr="00E8447E">
        <w:rPr>
          <w:color w:val="1E1E1E"/>
          <w:sz w:val="21"/>
          <w:szCs w:val="21"/>
        </w:rPr>
        <w:t>, и для которых установлен особый порядок предоставления.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3. Ответ на обращение подписывается руководителем органа местного самоуправления, должностным лицом либо уполномоченным на то лицом.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 </w:t>
      </w:r>
      <w:r w:rsidRPr="00E8447E">
        <w:rPr>
          <w:rStyle w:val="a4"/>
          <w:color w:val="1E1E1E"/>
          <w:sz w:val="21"/>
          <w:szCs w:val="21"/>
        </w:rPr>
        <w:t>Порядок рассмотрения отдельных обращений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1. Анонимные обращения (без подписи, указания фамилии и почтового адреса для ответа), обращения, не поддающиеся прочтению, содержащие нецензурные выражения, не рассматриваются.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Сообщения, в том числе анонимные, о совершенных или готовящихся преступлениях пересылаются администрацией в соответствующие правоохранительные органы немедленно.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 </w:t>
      </w:r>
      <w:hyperlink r:id="rId6" w:history="1">
        <w:r w:rsidRPr="00E8447E">
          <w:rPr>
            <w:rStyle w:val="a5"/>
            <w:color w:val="1070B5"/>
            <w:sz w:val="21"/>
            <w:szCs w:val="21"/>
          </w:rPr>
          <w:t>порядка</w:t>
        </w:r>
      </w:hyperlink>
      <w:r w:rsidRPr="00E8447E">
        <w:rPr>
          <w:color w:val="1E1E1E"/>
          <w:sz w:val="21"/>
          <w:szCs w:val="21"/>
        </w:rPr>
        <w:t>  обжалования данного судебного решения.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 xml:space="preserve">3.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</w:t>
      </w:r>
      <w:r w:rsidRPr="00E8447E">
        <w:rPr>
          <w:color w:val="1E1E1E"/>
          <w:sz w:val="21"/>
          <w:szCs w:val="21"/>
        </w:rPr>
        <w:lastRenderedPageBreak/>
        <w:t>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4.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5.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</w:t>
      </w:r>
      <w:hyperlink r:id="rId7" w:history="1">
        <w:r w:rsidRPr="00E8447E">
          <w:rPr>
            <w:rStyle w:val="a5"/>
            <w:color w:val="1070B5"/>
            <w:sz w:val="21"/>
            <w:szCs w:val="21"/>
          </w:rPr>
          <w:t>тайну</w:t>
        </w:r>
      </w:hyperlink>
      <w:r w:rsidRPr="00E8447E">
        <w:rPr>
          <w:color w:val="1E1E1E"/>
          <w:sz w:val="21"/>
          <w:szCs w:val="21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6.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rStyle w:val="a4"/>
          <w:color w:val="1E1E1E"/>
          <w:sz w:val="21"/>
          <w:szCs w:val="21"/>
        </w:rPr>
        <w:t>Сроки рассмотрения письменного обращения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 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1. 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2. В исключительных случаях, а также в случае направления запроса,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 </w:t>
      </w:r>
      <w:r w:rsidRPr="00E8447E">
        <w:rPr>
          <w:rStyle w:val="a4"/>
          <w:color w:val="1E1E1E"/>
          <w:sz w:val="21"/>
          <w:szCs w:val="21"/>
        </w:rPr>
        <w:t>Личный прием граждан</w:t>
      </w:r>
      <w:bookmarkStart w:id="0" w:name="_GoBack"/>
      <w:bookmarkEnd w:id="0"/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Прием граждан в администрации сельского поселения ведут глава администрации сельского поселения, специалисты сельского поселения в соответствии с графиком приема граждан, утвержденным главой администрации сельского поселения.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 xml:space="preserve">Предварительная запись на личный прием к главе сельского </w:t>
      </w:r>
      <w:proofErr w:type="gramStart"/>
      <w:r w:rsidRPr="00E8447E">
        <w:rPr>
          <w:color w:val="1E1E1E"/>
          <w:sz w:val="21"/>
          <w:szCs w:val="21"/>
        </w:rPr>
        <w:t>поселения  осуществляется</w:t>
      </w:r>
      <w:proofErr w:type="gramEnd"/>
      <w:r w:rsidRPr="00E8447E">
        <w:rPr>
          <w:color w:val="1E1E1E"/>
          <w:sz w:val="21"/>
          <w:szCs w:val="21"/>
        </w:rPr>
        <w:t xml:space="preserve"> специалистом сельского поселения (с 08.00 до 16.00, перерыв на обед с 12.00 до 13.00) лично или по телефону: 59-6-18 ежедневно, кроме выходных и праздничных дней.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При личном приеме гражданин предъявляет документ, удостоверяющий его личность.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 xml:space="preserve">Содержание устного обращения заносится в регистрационно-контрольную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</w:t>
      </w:r>
      <w:r w:rsidRPr="00E8447E">
        <w:rPr>
          <w:color w:val="1E1E1E"/>
          <w:sz w:val="21"/>
          <w:szCs w:val="21"/>
        </w:rPr>
        <w:lastRenderedPageBreak/>
        <w:t>гражданина. В остальных случаях дается письменный ответ по существу поставленных в обращении вопросов.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Письменное обращение, принятое в ходе личного приема, подлежит регистрации и рассмотрению в порядке, установленном Федеральным законом от 2 мая 2006г. № 59-ФЗ «О порядке рассмотрения обращений граждан Российской Федерации".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В случае, если в обращении содержатся вопросы, решение которых не входит в компетенцию администрации сельского поселения, гражданину дается разъяснение, куда и в каком порядке ему следует обратиться.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Письменное обращение гражданина в соответствии с действующим законодательством подлежит обязательной регистрации в течение трех дней с момента поступления.</w:t>
      </w:r>
    </w:p>
    <w:p w:rsidR="00E8447E" w:rsidRPr="00E8447E" w:rsidRDefault="00E8447E" w:rsidP="00E8447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12121"/>
          <w:sz w:val="21"/>
          <w:szCs w:val="21"/>
        </w:rPr>
      </w:pPr>
      <w:r w:rsidRPr="00E8447E">
        <w:rPr>
          <w:color w:val="1E1E1E"/>
          <w:sz w:val="21"/>
          <w:szCs w:val="21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556133" w:rsidRPr="00E8447E" w:rsidRDefault="00556133" w:rsidP="00E8447E">
      <w:pPr>
        <w:spacing w:after="0" w:line="360" w:lineRule="auto"/>
        <w:ind w:firstLine="851"/>
        <w:rPr>
          <w:rFonts w:ascii="Times New Roman" w:hAnsi="Times New Roman" w:cs="Times New Roman"/>
        </w:rPr>
      </w:pPr>
    </w:p>
    <w:sectPr w:rsidR="00556133" w:rsidRPr="00E8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7E"/>
    <w:rsid w:val="004A4C92"/>
    <w:rsid w:val="00556133"/>
    <w:rsid w:val="00892FAE"/>
    <w:rsid w:val="00E8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2176"/>
  <w15:chartTrackingRefBased/>
  <w15:docId w15:val="{B34D14BD-88D4-4842-A665-5B7597EC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47E"/>
    <w:rPr>
      <w:b/>
      <w:bCs/>
    </w:rPr>
  </w:style>
  <w:style w:type="character" w:styleId="a5">
    <w:name w:val="Hyperlink"/>
    <w:basedOn w:val="a0"/>
    <w:uiPriority w:val="99"/>
    <w:semiHidden/>
    <w:unhideWhenUsed/>
    <w:rsid w:val="00E84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7736CA691B262E9F086FFFB111C16C0C9870BD5314F656AE2DFEC0A6a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7736CA691B262E9F086FFFB111C16C049F7CB15717AB5CA674F2C26F597FDAB6B14F7AB7CD9150A8a7H" TargetMode="External"/><Relationship Id="rId5" Type="http://schemas.openxmlformats.org/officeDocument/2006/relationships/hyperlink" Target="consultantplus://offline/ref=8C7736CA691B262E9F086FFFB111C16C0C9870BD5314F656AE2DFEC0A6a8H" TargetMode="External"/><Relationship Id="rId4" Type="http://schemas.openxmlformats.org/officeDocument/2006/relationships/hyperlink" Target="consultantplus://offline/ref=8C7736CA691B262E9F086FFFB111C16C049F7CB15717AB5CA674F2C26F597FDAB6B14F7AB7CD9453A8a0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Tretiakova Anna</dc:creator>
  <cp:keywords/>
  <dc:description/>
  <cp:lastModifiedBy>Tretiakova Anna</cp:lastModifiedBy>
  <cp:revision>1</cp:revision>
  <dcterms:created xsi:type="dcterms:W3CDTF">2023-03-27T20:30:00Z</dcterms:created>
  <dcterms:modified xsi:type="dcterms:W3CDTF">2023-03-27T20:32:00Z</dcterms:modified>
</cp:coreProperties>
</file>