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86" w:rsidRDefault="00DE7586" w:rsidP="00EB00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3558" w:rsidRDefault="00EB00E3" w:rsidP="00EB00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E53558" w:rsidRDefault="00EB00E3" w:rsidP="00EB00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 xml:space="preserve"> ДЕРЕЗОВСКОГО СЕЛЬСКОГО ПОСЕЛЕНИЯ </w:t>
      </w: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 xml:space="preserve">ВЕРХНЕМАМОНСКОГО МУНИЦИПАЛЬНОГО РАЙОНА </w:t>
      </w: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53558">
        <w:rPr>
          <w:rFonts w:ascii="Arial" w:hAnsi="Arial" w:cs="Arial"/>
          <w:b/>
          <w:sz w:val="24"/>
          <w:szCs w:val="24"/>
        </w:rPr>
        <w:t>Р</w:t>
      </w:r>
      <w:proofErr w:type="gramEnd"/>
      <w:r w:rsidRPr="00E53558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EB00E3" w:rsidRPr="00E53558" w:rsidRDefault="00EB00E3" w:rsidP="00496CC4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EB00E3" w:rsidRPr="00E53558" w:rsidRDefault="00D220EA" w:rsidP="00496CC4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« 01 » февраля</w:t>
      </w:r>
      <w:r w:rsidR="00564ADF">
        <w:rPr>
          <w:rFonts w:ascii="Arial" w:hAnsi="Arial" w:cs="Arial"/>
          <w:b/>
          <w:sz w:val="24"/>
          <w:szCs w:val="24"/>
        </w:rPr>
        <w:t xml:space="preserve"> 2023</w:t>
      </w:r>
      <w:r w:rsidR="00EB00E3" w:rsidRPr="00E53558">
        <w:rPr>
          <w:rFonts w:ascii="Arial" w:hAnsi="Arial" w:cs="Arial"/>
          <w:b/>
          <w:sz w:val="24"/>
          <w:szCs w:val="24"/>
        </w:rPr>
        <w:t xml:space="preserve"> г.  </w:t>
      </w:r>
      <w:r w:rsidR="00E53558">
        <w:rPr>
          <w:rFonts w:ascii="Arial" w:hAnsi="Arial" w:cs="Arial"/>
          <w:b/>
          <w:sz w:val="24"/>
          <w:szCs w:val="24"/>
        </w:rPr>
        <w:t xml:space="preserve"> </w:t>
      </w:r>
      <w:r w:rsidR="00EB00E3" w:rsidRPr="00E53558">
        <w:rPr>
          <w:rFonts w:ascii="Arial" w:hAnsi="Arial" w:cs="Arial"/>
          <w:b/>
          <w:sz w:val="24"/>
          <w:szCs w:val="24"/>
        </w:rPr>
        <w:t xml:space="preserve"> № 1</w:t>
      </w: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>----------------------------------</w:t>
      </w: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>с. Дерезовка</w:t>
      </w:r>
    </w:p>
    <w:p w:rsidR="00EB00E3" w:rsidRPr="00E53558" w:rsidRDefault="00EB00E3" w:rsidP="00496CC4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>Об отчете  главы  Дерезовского сельского</w:t>
      </w: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>поселения о результатах своей деятельности и</w:t>
      </w:r>
      <w:r w:rsidR="00E53558">
        <w:rPr>
          <w:rFonts w:ascii="Arial" w:hAnsi="Arial" w:cs="Arial"/>
          <w:b/>
          <w:sz w:val="24"/>
          <w:szCs w:val="24"/>
        </w:rPr>
        <w:t xml:space="preserve"> </w:t>
      </w:r>
      <w:r w:rsidRPr="00E53558">
        <w:rPr>
          <w:rFonts w:ascii="Arial" w:hAnsi="Arial" w:cs="Arial"/>
          <w:b/>
          <w:sz w:val="24"/>
          <w:szCs w:val="24"/>
        </w:rPr>
        <w:t>деятельности администрации Дерезовского</w:t>
      </w:r>
      <w:r w:rsidR="00E53558">
        <w:rPr>
          <w:rFonts w:ascii="Arial" w:hAnsi="Arial" w:cs="Arial"/>
          <w:b/>
          <w:sz w:val="24"/>
          <w:szCs w:val="24"/>
        </w:rPr>
        <w:t xml:space="preserve"> </w:t>
      </w:r>
      <w:r w:rsidRPr="00E53558">
        <w:rPr>
          <w:rFonts w:ascii="Arial" w:hAnsi="Arial" w:cs="Arial"/>
          <w:b/>
          <w:sz w:val="24"/>
          <w:szCs w:val="24"/>
        </w:rPr>
        <w:t>сельского поселения Верхнемамонского</w:t>
      </w: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53558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E53558">
        <w:rPr>
          <w:rFonts w:ascii="Arial" w:hAnsi="Arial" w:cs="Arial"/>
          <w:b/>
          <w:sz w:val="24"/>
          <w:szCs w:val="24"/>
        </w:rPr>
        <w:t xml:space="preserve"> района  Воронежской области</w:t>
      </w:r>
      <w:r w:rsidR="00E53558">
        <w:rPr>
          <w:rFonts w:ascii="Arial" w:hAnsi="Arial" w:cs="Arial"/>
          <w:b/>
          <w:sz w:val="24"/>
          <w:szCs w:val="24"/>
        </w:rPr>
        <w:t xml:space="preserve"> </w:t>
      </w:r>
      <w:r w:rsidR="00D220EA">
        <w:rPr>
          <w:rFonts w:ascii="Arial" w:hAnsi="Arial" w:cs="Arial"/>
          <w:b/>
          <w:sz w:val="24"/>
          <w:szCs w:val="24"/>
        </w:rPr>
        <w:t>за 2023</w:t>
      </w:r>
      <w:r w:rsidRPr="00E53558">
        <w:rPr>
          <w:rFonts w:ascii="Arial" w:hAnsi="Arial" w:cs="Arial"/>
          <w:b/>
          <w:sz w:val="24"/>
          <w:szCs w:val="24"/>
        </w:rPr>
        <w:t xml:space="preserve"> год, в том числе о решении вопросов,</w:t>
      </w:r>
      <w:r w:rsidR="00E53558">
        <w:rPr>
          <w:rFonts w:ascii="Arial" w:hAnsi="Arial" w:cs="Arial"/>
          <w:b/>
          <w:sz w:val="24"/>
          <w:szCs w:val="24"/>
        </w:rPr>
        <w:t xml:space="preserve"> </w:t>
      </w:r>
      <w:r w:rsidRPr="00E53558">
        <w:rPr>
          <w:rFonts w:ascii="Arial" w:hAnsi="Arial" w:cs="Arial"/>
          <w:b/>
          <w:sz w:val="24"/>
          <w:szCs w:val="24"/>
        </w:rPr>
        <w:t>поставленных Советом народных депутатов</w:t>
      </w: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>Дерезовского  сельского поселения.</w:t>
      </w:r>
    </w:p>
    <w:p w:rsidR="00EB00E3" w:rsidRPr="00E53558" w:rsidRDefault="00EB00E3" w:rsidP="00496CC4">
      <w:pPr>
        <w:pStyle w:val="a6"/>
        <w:spacing w:after="0" w:line="240" w:lineRule="auto"/>
        <w:ind w:left="-284" w:firstLine="142"/>
        <w:rPr>
          <w:rFonts w:ascii="Arial" w:hAnsi="Arial" w:cs="Arial"/>
          <w:sz w:val="24"/>
          <w:szCs w:val="24"/>
        </w:rPr>
      </w:pPr>
    </w:p>
    <w:p w:rsidR="00EB00E3" w:rsidRPr="00E53558" w:rsidRDefault="00EB00E3" w:rsidP="00496CC4">
      <w:pPr>
        <w:pStyle w:val="a6"/>
        <w:spacing w:after="0" w:line="240" w:lineRule="auto"/>
        <w:ind w:left="-284" w:firstLine="142"/>
        <w:jc w:val="both"/>
        <w:rPr>
          <w:rFonts w:ascii="Arial" w:hAnsi="Arial" w:cs="Arial"/>
          <w:sz w:val="24"/>
          <w:szCs w:val="24"/>
        </w:rPr>
      </w:pPr>
      <w:r w:rsidRPr="00E53558">
        <w:rPr>
          <w:rFonts w:ascii="Arial" w:hAnsi="Arial" w:cs="Arial"/>
          <w:sz w:val="24"/>
          <w:szCs w:val="24"/>
        </w:rPr>
        <w:t xml:space="preserve">       В соответствии с частью 11.1 статьи 35, пунктом 2 части 6.1 статьи 37 Федерального закона от 06.10.2003 года №131-ФЗ «Об общих принципах организации местного самоуправления в Российской Федерации», пунктом 7 части 2 статьи 27 Устава Дерезовского  сельского поселения Верхнемамонского муниципального района Воронежской области, заслушав отчет главы Дерезовского  сельского поселения  </w:t>
      </w:r>
    </w:p>
    <w:p w:rsidR="00EB00E3" w:rsidRPr="00E53558" w:rsidRDefault="00EB00E3" w:rsidP="00496CC4">
      <w:pPr>
        <w:pStyle w:val="a6"/>
        <w:spacing w:after="0" w:line="240" w:lineRule="auto"/>
        <w:ind w:left="-284" w:firstLine="142"/>
        <w:rPr>
          <w:rFonts w:ascii="Arial" w:hAnsi="Arial" w:cs="Arial"/>
          <w:sz w:val="24"/>
          <w:szCs w:val="24"/>
        </w:rPr>
      </w:pPr>
    </w:p>
    <w:p w:rsidR="00EB00E3" w:rsidRPr="00E53558" w:rsidRDefault="00EB00E3" w:rsidP="00496CC4">
      <w:pPr>
        <w:pStyle w:val="a6"/>
        <w:spacing w:after="0" w:line="240" w:lineRule="auto"/>
        <w:ind w:left="-284" w:firstLine="142"/>
        <w:jc w:val="center"/>
        <w:rPr>
          <w:rFonts w:ascii="Arial" w:hAnsi="Arial" w:cs="Arial"/>
          <w:sz w:val="24"/>
          <w:szCs w:val="24"/>
        </w:rPr>
      </w:pPr>
      <w:r w:rsidRPr="00E53558">
        <w:rPr>
          <w:rFonts w:ascii="Arial" w:hAnsi="Arial" w:cs="Arial"/>
          <w:sz w:val="24"/>
          <w:szCs w:val="24"/>
        </w:rPr>
        <w:t>Совет народных депутатов</w:t>
      </w:r>
    </w:p>
    <w:p w:rsidR="00EB00E3" w:rsidRPr="00E53558" w:rsidRDefault="00EB00E3" w:rsidP="00496CC4">
      <w:pPr>
        <w:pStyle w:val="a6"/>
        <w:spacing w:after="0" w:line="240" w:lineRule="auto"/>
        <w:ind w:left="-284" w:firstLine="142"/>
        <w:jc w:val="center"/>
        <w:rPr>
          <w:rFonts w:ascii="Arial" w:hAnsi="Arial" w:cs="Arial"/>
          <w:sz w:val="24"/>
          <w:szCs w:val="24"/>
        </w:rPr>
      </w:pPr>
      <w:r w:rsidRPr="00E53558">
        <w:rPr>
          <w:rFonts w:ascii="Arial" w:hAnsi="Arial" w:cs="Arial"/>
          <w:sz w:val="24"/>
          <w:szCs w:val="24"/>
        </w:rPr>
        <w:t>РЕШИЛ:</w:t>
      </w:r>
    </w:p>
    <w:p w:rsidR="00EB00E3" w:rsidRPr="00E53558" w:rsidRDefault="00EB00E3" w:rsidP="00496CC4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EB00E3" w:rsidRPr="00E53558" w:rsidRDefault="00EB00E3" w:rsidP="00496CC4">
      <w:pPr>
        <w:spacing w:after="0" w:line="240" w:lineRule="auto"/>
        <w:ind w:left="-284" w:firstLine="600"/>
        <w:jc w:val="both"/>
        <w:rPr>
          <w:rFonts w:ascii="Arial" w:hAnsi="Arial" w:cs="Arial"/>
          <w:sz w:val="24"/>
          <w:szCs w:val="24"/>
        </w:rPr>
      </w:pPr>
      <w:r w:rsidRPr="00E53558">
        <w:rPr>
          <w:rFonts w:ascii="Arial" w:hAnsi="Arial" w:cs="Arial"/>
          <w:sz w:val="24"/>
          <w:szCs w:val="24"/>
        </w:rPr>
        <w:t>1. Утвердить отчет главы Дерезовского  сельского поселения о результатах своей деятельности  и  деятельности администрации Дерезовского  сельского поселения Верхнемамонского муниципального ра</w:t>
      </w:r>
      <w:r w:rsidR="00686EA1" w:rsidRPr="00E53558">
        <w:rPr>
          <w:rFonts w:ascii="Arial" w:hAnsi="Arial" w:cs="Arial"/>
          <w:sz w:val="24"/>
          <w:szCs w:val="24"/>
        </w:rPr>
        <w:t xml:space="preserve">йона Воронежской области </w:t>
      </w:r>
      <w:r w:rsidR="00D220EA">
        <w:rPr>
          <w:rFonts w:ascii="Arial" w:hAnsi="Arial" w:cs="Arial"/>
          <w:sz w:val="24"/>
          <w:szCs w:val="24"/>
        </w:rPr>
        <w:t>за 2023</w:t>
      </w:r>
      <w:r w:rsidR="00686EA1" w:rsidRPr="00E53558">
        <w:rPr>
          <w:rFonts w:ascii="Arial" w:hAnsi="Arial" w:cs="Arial"/>
          <w:sz w:val="24"/>
          <w:szCs w:val="24"/>
        </w:rPr>
        <w:t xml:space="preserve"> год, в том числе в</w:t>
      </w:r>
      <w:r w:rsidRPr="00E53558">
        <w:rPr>
          <w:rFonts w:ascii="Arial" w:hAnsi="Arial" w:cs="Arial"/>
          <w:sz w:val="24"/>
          <w:szCs w:val="24"/>
        </w:rPr>
        <w:t xml:space="preserve"> решении вопросов, поставленных Советом народных депутатов Дерезовского  сельского поселения </w:t>
      </w:r>
      <w:r w:rsidRPr="00E53558">
        <w:rPr>
          <w:rFonts w:ascii="Arial" w:hAnsi="Arial" w:cs="Arial"/>
          <w:sz w:val="24"/>
          <w:szCs w:val="24"/>
          <w:lang w:val="en-US"/>
        </w:rPr>
        <w:t>c</w:t>
      </w:r>
      <w:r w:rsidRPr="00E53558">
        <w:rPr>
          <w:rFonts w:ascii="Arial" w:hAnsi="Arial" w:cs="Arial"/>
          <w:sz w:val="24"/>
          <w:szCs w:val="24"/>
        </w:rPr>
        <w:t xml:space="preserve">  оценкой «удовлетворительно», согласно приложению.</w:t>
      </w:r>
    </w:p>
    <w:p w:rsidR="00EB00E3" w:rsidRPr="00E53558" w:rsidRDefault="00EB00E3" w:rsidP="00496CC4">
      <w:pPr>
        <w:spacing w:after="0" w:line="240" w:lineRule="auto"/>
        <w:ind w:left="-284" w:firstLine="600"/>
        <w:jc w:val="both"/>
        <w:rPr>
          <w:rFonts w:ascii="Arial" w:hAnsi="Arial" w:cs="Arial"/>
          <w:sz w:val="24"/>
          <w:szCs w:val="24"/>
        </w:rPr>
      </w:pPr>
    </w:p>
    <w:p w:rsidR="00EB00E3" w:rsidRPr="00E53558" w:rsidRDefault="00EB00E3" w:rsidP="00496CC4">
      <w:pPr>
        <w:spacing w:after="0" w:line="240" w:lineRule="auto"/>
        <w:ind w:left="-284" w:firstLine="600"/>
        <w:jc w:val="both"/>
        <w:rPr>
          <w:rFonts w:ascii="Arial" w:hAnsi="Arial" w:cs="Arial"/>
          <w:sz w:val="24"/>
          <w:szCs w:val="24"/>
        </w:rPr>
      </w:pPr>
      <w:r w:rsidRPr="00E53558">
        <w:rPr>
          <w:rFonts w:ascii="Arial" w:hAnsi="Arial" w:cs="Arial"/>
          <w:sz w:val="24"/>
          <w:szCs w:val="24"/>
        </w:rPr>
        <w:t>2. Опубликовать настоящее решение в официальном периодическом печатном издании «Информационный бюллетень Дерезовского  сельского поселения Верхнемамонского муниципального района Воронежской области»</w:t>
      </w:r>
      <w:r w:rsidR="00686EA1" w:rsidRPr="00E53558">
        <w:rPr>
          <w:rFonts w:ascii="Arial" w:hAnsi="Arial" w:cs="Arial"/>
          <w:sz w:val="24"/>
          <w:szCs w:val="24"/>
        </w:rPr>
        <w:t xml:space="preserve"> и на официальном сайте Дерезовского сельского поселения</w:t>
      </w:r>
      <w:r w:rsidRPr="00E53558">
        <w:rPr>
          <w:rFonts w:ascii="Arial" w:hAnsi="Arial" w:cs="Arial"/>
          <w:sz w:val="24"/>
          <w:szCs w:val="24"/>
        </w:rPr>
        <w:t>.</w:t>
      </w:r>
    </w:p>
    <w:p w:rsidR="00EB00E3" w:rsidRPr="00E53558" w:rsidRDefault="00EB00E3" w:rsidP="00496CC4">
      <w:pPr>
        <w:spacing w:after="0" w:line="240" w:lineRule="auto"/>
        <w:ind w:left="-284" w:firstLine="600"/>
        <w:jc w:val="both"/>
        <w:rPr>
          <w:rFonts w:ascii="Arial" w:hAnsi="Arial" w:cs="Arial"/>
          <w:sz w:val="24"/>
          <w:szCs w:val="24"/>
        </w:rPr>
      </w:pPr>
    </w:p>
    <w:p w:rsidR="00EB00E3" w:rsidRPr="00E53558" w:rsidRDefault="00EB00E3" w:rsidP="00496CC4">
      <w:pPr>
        <w:pStyle w:val="a6"/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E53558">
        <w:rPr>
          <w:rFonts w:ascii="Arial" w:hAnsi="Arial" w:cs="Arial"/>
          <w:sz w:val="24"/>
          <w:szCs w:val="24"/>
        </w:rPr>
        <w:t>3. Настоящее решение вступает в силу с момента подписания.</w:t>
      </w:r>
    </w:p>
    <w:p w:rsidR="00EB00E3" w:rsidRDefault="00EB00E3" w:rsidP="00496CC4">
      <w:pPr>
        <w:pStyle w:val="a6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E53558" w:rsidRPr="00E53558" w:rsidRDefault="00E53558" w:rsidP="00496CC4">
      <w:pPr>
        <w:pStyle w:val="a6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EB00E3" w:rsidRPr="00E53558" w:rsidRDefault="00EB00E3" w:rsidP="00496CC4">
      <w:pPr>
        <w:pStyle w:val="a6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EB00E3" w:rsidRPr="00E53558" w:rsidRDefault="00EB00E3" w:rsidP="00496CC4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 xml:space="preserve">Глава  Дерезовского </w:t>
      </w:r>
    </w:p>
    <w:p w:rsidR="00EB00E3" w:rsidRPr="00E53558" w:rsidRDefault="00EB00E3" w:rsidP="00496CC4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  <w:r w:rsidRPr="00E53558">
        <w:rPr>
          <w:rFonts w:ascii="Arial" w:hAnsi="Arial" w:cs="Arial"/>
          <w:b/>
          <w:sz w:val="24"/>
          <w:szCs w:val="24"/>
        </w:rPr>
        <w:t>сельского поселения                                                               Бунеева И.Б.</w:t>
      </w:r>
    </w:p>
    <w:p w:rsidR="00EB00E3" w:rsidRDefault="00EB00E3" w:rsidP="00496CC4">
      <w:pPr>
        <w:spacing w:after="0" w:line="240" w:lineRule="auto"/>
        <w:ind w:left="-284"/>
        <w:jc w:val="right"/>
        <w:rPr>
          <w:rFonts w:ascii="Arial" w:hAnsi="Arial" w:cs="Arial"/>
          <w:b/>
          <w:sz w:val="24"/>
          <w:szCs w:val="24"/>
        </w:rPr>
      </w:pPr>
    </w:p>
    <w:p w:rsidR="00E53558" w:rsidRDefault="00E53558" w:rsidP="00496CC4">
      <w:pPr>
        <w:spacing w:after="0" w:line="240" w:lineRule="auto"/>
        <w:ind w:left="-284"/>
        <w:jc w:val="right"/>
        <w:rPr>
          <w:rFonts w:ascii="Arial" w:hAnsi="Arial" w:cs="Arial"/>
          <w:b/>
          <w:sz w:val="24"/>
          <w:szCs w:val="24"/>
        </w:rPr>
      </w:pPr>
    </w:p>
    <w:p w:rsidR="00E53558" w:rsidRDefault="00E53558" w:rsidP="00496CC4">
      <w:pPr>
        <w:spacing w:after="0" w:line="240" w:lineRule="auto"/>
        <w:ind w:left="-284"/>
        <w:jc w:val="right"/>
        <w:rPr>
          <w:sz w:val="18"/>
          <w:szCs w:val="18"/>
        </w:rPr>
      </w:pPr>
    </w:p>
    <w:p w:rsidR="00EB00E3" w:rsidRDefault="00EB00E3" w:rsidP="00496CC4">
      <w:pPr>
        <w:spacing w:after="0" w:line="240" w:lineRule="auto"/>
        <w:ind w:left="-284"/>
        <w:jc w:val="right"/>
        <w:rPr>
          <w:sz w:val="18"/>
          <w:szCs w:val="18"/>
        </w:rPr>
      </w:pPr>
    </w:p>
    <w:p w:rsidR="00EB00E3" w:rsidRDefault="00EB00E3" w:rsidP="00496CC4">
      <w:pPr>
        <w:spacing w:after="0" w:line="240" w:lineRule="auto"/>
        <w:ind w:left="-284"/>
        <w:rPr>
          <w:sz w:val="18"/>
          <w:szCs w:val="18"/>
        </w:rPr>
      </w:pPr>
    </w:p>
    <w:p w:rsidR="00564ADF" w:rsidRDefault="00564ADF" w:rsidP="00496CC4">
      <w:pPr>
        <w:spacing w:after="0" w:line="240" w:lineRule="auto"/>
        <w:ind w:left="-284"/>
        <w:rPr>
          <w:sz w:val="18"/>
          <w:szCs w:val="18"/>
        </w:rPr>
      </w:pPr>
    </w:p>
    <w:p w:rsidR="00EB00E3" w:rsidRDefault="00EB00E3" w:rsidP="00496CC4">
      <w:pPr>
        <w:spacing w:after="0" w:line="240" w:lineRule="auto"/>
        <w:ind w:left="-284"/>
        <w:rPr>
          <w:sz w:val="18"/>
          <w:szCs w:val="18"/>
        </w:rPr>
      </w:pPr>
    </w:p>
    <w:p w:rsidR="00EB00E3" w:rsidRDefault="00EB00E3" w:rsidP="00496CC4">
      <w:pPr>
        <w:spacing w:after="0" w:line="240" w:lineRule="auto"/>
        <w:ind w:left="-284"/>
        <w:jc w:val="right"/>
        <w:rPr>
          <w:sz w:val="18"/>
          <w:szCs w:val="18"/>
        </w:rPr>
      </w:pPr>
    </w:p>
    <w:p w:rsidR="00EB00E3" w:rsidRPr="00461E42" w:rsidRDefault="00EB00E3" w:rsidP="00496CC4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1E42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EB00E3" w:rsidRPr="00461E42" w:rsidRDefault="00EB00E3" w:rsidP="00496CC4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1E42">
        <w:rPr>
          <w:rFonts w:ascii="Times New Roman" w:eastAsia="Times New Roman" w:hAnsi="Times New Roman" w:cs="Times New Roman"/>
          <w:sz w:val="18"/>
          <w:szCs w:val="18"/>
        </w:rPr>
        <w:t>к Решению Совета народных депутатов</w:t>
      </w:r>
    </w:p>
    <w:p w:rsidR="00EB00E3" w:rsidRPr="00461E42" w:rsidRDefault="00EB00E3" w:rsidP="00496CC4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1E42">
        <w:rPr>
          <w:rFonts w:ascii="Times New Roman" w:eastAsia="Times New Roman" w:hAnsi="Times New Roman" w:cs="Times New Roman"/>
          <w:sz w:val="18"/>
          <w:szCs w:val="18"/>
        </w:rPr>
        <w:t xml:space="preserve"> Дерезовского сельского поселения </w:t>
      </w:r>
    </w:p>
    <w:p w:rsidR="00EB00E3" w:rsidRPr="00461E42" w:rsidRDefault="00EB00E3" w:rsidP="00496CC4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1E42">
        <w:rPr>
          <w:rFonts w:ascii="Times New Roman" w:eastAsia="Times New Roman" w:hAnsi="Times New Roman" w:cs="Times New Roman"/>
          <w:sz w:val="18"/>
          <w:szCs w:val="18"/>
        </w:rPr>
        <w:t>Верхнемамонского муниципального района</w:t>
      </w:r>
    </w:p>
    <w:p w:rsidR="00EB00E3" w:rsidRPr="00461E42" w:rsidRDefault="00572CF2" w:rsidP="00496CC4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№1 от 01</w:t>
      </w:r>
      <w:r w:rsidR="00EB00E3" w:rsidRPr="00461E42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2</w:t>
      </w:r>
      <w:r w:rsidR="00EB00E3" w:rsidRPr="00461E42">
        <w:rPr>
          <w:rFonts w:ascii="Times New Roman" w:hAnsi="Times New Roman" w:cs="Times New Roman"/>
          <w:sz w:val="18"/>
          <w:szCs w:val="18"/>
        </w:rPr>
        <w:t>.20</w:t>
      </w:r>
      <w:r w:rsidR="009D5341" w:rsidRPr="00461E42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4</w:t>
      </w:r>
      <w:r w:rsidR="00EB00E3" w:rsidRPr="00461E42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EB00E3" w:rsidRPr="00E53558" w:rsidRDefault="00EB00E3" w:rsidP="00496CC4">
      <w:pPr>
        <w:spacing w:after="0" w:line="240" w:lineRule="auto"/>
        <w:ind w:left="-284"/>
        <w:jc w:val="center"/>
        <w:rPr>
          <w:rFonts w:ascii="Arial" w:hAnsi="Arial" w:cs="Arial"/>
          <w:b/>
          <w:i/>
          <w:sz w:val="24"/>
          <w:szCs w:val="24"/>
        </w:rPr>
      </w:pPr>
    </w:p>
    <w:p w:rsidR="00461E42" w:rsidRDefault="00461E42" w:rsidP="00496CC4">
      <w:pPr>
        <w:spacing w:after="0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72CF2" w:rsidRDefault="00572CF2" w:rsidP="00572CF2">
      <w:pPr>
        <w:spacing w:after="0"/>
        <w:ind w:left="-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ОТЧЁТ </w:t>
      </w:r>
    </w:p>
    <w:p w:rsidR="00572CF2" w:rsidRPr="0004330B" w:rsidRDefault="00572CF2" w:rsidP="00572CF2">
      <w:pPr>
        <w:spacing w:after="0"/>
        <w:ind w:left="-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ГЛАВЫ </w:t>
      </w:r>
      <w:r w:rsidRPr="0004330B">
        <w:rPr>
          <w:rFonts w:ascii="Times New Roman" w:hAnsi="Times New Roman" w:cs="Times New Roman"/>
          <w:i/>
          <w:sz w:val="24"/>
          <w:szCs w:val="24"/>
        </w:rPr>
        <w:t xml:space="preserve">ДЕРЕЗОВСКОГО  СЕЛЬСКОГО ПОСЕЛЕНИЯ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О РЕЗУЛЬТАТАХ СВОЕЙ  ДЕЯТЕЛЬНОСТИ И ДЕЯТЕЛЬНОСТИ АДМИНИСТРАЦИИ </w:t>
      </w:r>
      <w:r w:rsidRPr="0004330B">
        <w:rPr>
          <w:rFonts w:ascii="Times New Roman" w:hAnsi="Times New Roman" w:cs="Times New Roman"/>
          <w:i/>
          <w:sz w:val="24"/>
          <w:szCs w:val="24"/>
        </w:rPr>
        <w:t>за 2023</w:t>
      </w:r>
      <w:r>
        <w:rPr>
          <w:rFonts w:ascii="Times New Roman" w:hAnsi="Times New Roman" w:cs="Times New Roman"/>
          <w:i/>
          <w:sz w:val="24"/>
          <w:szCs w:val="24"/>
        </w:rPr>
        <w:t>год, В ТОМ ЧИСЛЕ О РЕШЕНИИ ВОПРОСОВ, ПОСТАВЛЕННЫХ СОВЕТОМ НАРОДНЫХ ДЕПУТАТОВ</w:t>
      </w:r>
    </w:p>
    <w:p w:rsidR="00572CF2" w:rsidRPr="0004330B" w:rsidRDefault="00572CF2" w:rsidP="00572CF2">
      <w:pPr>
        <w:spacing w:after="0"/>
        <w:ind w:left="90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 w:rsidRPr="0004330B">
        <w:rPr>
          <w:rFonts w:ascii="Times New Roman" w:hAnsi="Times New Roman" w:cs="Times New Roman"/>
          <w:sz w:val="24"/>
          <w:szCs w:val="24"/>
        </w:rPr>
        <w:t>Перевёрнута</w:t>
      </w:r>
      <w:proofErr w:type="gramEnd"/>
      <w:r w:rsidRPr="0004330B">
        <w:rPr>
          <w:rFonts w:ascii="Times New Roman" w:hAnsi="Times New Roman" w:cs="Times New Roman"/>
          <w:sz w:val="24"/>
          <w:szCs w:val="24"/>
        </w:rPr>
        <w:t xml:space="preserve"> ещё одна страница в истории Дерезовского сельского поселения и хочется отметить, что  главная задача исполнительной власти  это решение вопросов по созданию условий для улучшения  качества жизни населения. Именно на это и </w:t>
      </w:r>
      <w:proofErr w:type="gramStart"/>
      <w:r w:rsidRPr="0004330B">
        <w:rPr>
          <w:rFonts w:ascii="Times New Roman" w:hAnsi="Times New Roman" w:cs="Times New Roman"/>
          <w:sz w:val="24"/>
          <w:szCs w:val="24"/>
        </w:rPr>
        <w:t>была нацелена работа администрации сельского поселения в прошедшем году и основные поставленные задачи были</w:t>
      </w:r>
      <w:proofErr w:type="gramEnd"/>
      <w:r w:rsidRPr="0004330B">
        <w:rPr>
          <w:rFonts w:ascii="Times New Roman" w:hAnsi="Times New Roman" w:cs="Times New Roman"/>
          <w:sz w:val="24"/>
          <w:szCs w:val="24"/>
        </w:rPr>
        <w:t xml:space="preserve"> выполнены благодаря консолидации общих усилий. </w:t>
      </w:r>
    </w:p>
    <w:p w:rsidR="00572CF2" w:rsidRPr="0004330B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04330B">
        <w:rPr>
          <w:rFonts w:ascii="Times New Roman" w:hAnsi="Times New Roman" w:cs="Times New Roman"/>
          <w:sz w:val="24"/>
          <w:szCs w:val="24"/>
        </w:rPr>
        <w:t xml:space="preserve">Основным финансовым инструментом для достижения стабильного социально-экономического развития поселения и показателей  </w:t>
      </w:r>
      <w:proofErr w:type="gramStart"/>
      <w:r w:rsidRPr="0004330B"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 w:rsidRPr="0004330B">
        <w:rPr>
          <w:rFonts w:ascii="Times New Roman" w:hAnsi="Times New Roman" w:cs="Times New Roman"/>
          <w:sz w:val="24"/>
          <w:szCs w:val="24"/>
        </w:rPr>
        <w:t xml:space="preserve">  безусловно служит бюджет. Местный бюджет утверждается депутатами, опираясь на собственные ресурсные возможности и дополнительные источники финансирования. </w:t>
      </w:r>
    </w:p>
    <w:p w:rsidR="00572CF2" w:rsidRPr="002C65D3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330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04330B">
        <w:rPr>
          <w:rFonts w:ascii="Times New Roman" w:hAnsi="Times New Roman" w:cs="Times New Roman"/>
          <w:sz w:val="24"/>
          <w:szCs w:val="24"/>
        </w:rPr>
        <w:t xml:space="preserve">Бюджет поселения  в 2023г. по доходам составил 12 251 </w:t>
      </w:r>
      <w:r>
        <w:rPr>
          <w:rFonts w:ascii="Times New Roman" w:hAnsi="Times New Roman" w:cs="Times New Roman"/>
          <w:sz w:val="24"/>
          <w:szCs w:val="24"/>
        </w:rPr>
        <w:t>т. р</w:t>
      </w:r>
      <w:r w:rsidRPr="0004330B">
        <w:rPr>
          <w:rFonts w:ascii="Times New Roman" w:hAnsi="Times New Roman" w:cs="Times New Roman"/>
          <w:sz w:val="24"/>
          <w:szCs w:val="24"/>
        </w:rPr>
        <w:t>., в том числе</w:t>
      </w:r>
      <w:r w:rsidRPr="002C65D3">
        <w:rPr>
          <w:rFonts w:ascii="Times New Roman" w:hAnsi="Times New Roman" w:cs="Times New Roman"/>
          <w:sz w:val="24"/>
          <w:szCs w:val="24"/>
        </w:rPr>
        <w:t xml:space="preserve"> собственные </w:t>
      </w:r>
      <w:r>
        <w:rPr>
          <w:rFonts w:ascii="Times New Roman" w:hAnsi="Times New Roman" w:cs="Times New Roman"/>
          <w:sz w:val="24"/>
          <w:szCs w:val="24"/>
        </w:rPr>
        <w:t>– 1 653 т</w:t>
      </w:r>
      <w:r w:rsidRPr="002C65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C65D3">
        <w:rPr>
          <w:rFonts w:ascii="Times New Roman" w:hAnsi="Times New Roman" w:cs="Times New Roman"/>
          <w:sz w:val="24"/>
          <w:szCs w:val="24"/>
        </w:rPr>
        <w:t xml:space="preserve">.  и безвозмездные поступления – 10 598 т.р. </w:t>
      </w:r>
    </w:p>
    <w:p w:rsidR="00572CF2" w:rsidRPr="002C65D3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В структуре собственных доходов </w:t>
      </w:r>
      <w:r w:rsidRPr="0004330B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gramStart"/>
      <w:r w:rsidRPr="0004330B"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  <w:r w:rsidRPr="0004330B">
        <w:rPr>
          <w:rFonts w:ascii="Times New Roman" w:hAnsi="Times New Roman" w:cs="Times New Roman"/>
          <w:sz w:val="24"/>
          <w:szCs w:val="24"/>
        </w:rPr>
        <w:t xml:space="preserve"> часть </w:t>
      </w:r>
      <w:r w:rsidRPr="00043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занимают 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налоговые поступления, которые  составили  1 429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или 86%. </w:t>
      </w:r>
    </w:p>
    <w:p w:rsidR="00572CF2" w:rsidRPr="002C65D3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Самую большую долю 61% в общей сумме собственных налогов занимает</w:t>
      </w:r>
    </w:p>
    <w:p w:rsidR="00572CF2" w:rsidRPr="002C65D3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>- земельный налог – 866 т.р.;</w:t>
      </w:r>
    </w:p>
    <w:p w:rsidR="00572CF2" w:rsidRPr="002C65D3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- единый сельскохозяйственный налог 23% или 334 т.р.; </w:t>
      </w:r>
    </w:p>
    <w:p w:rsidR="00572CF2" w:rsidRPr="002C65D3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- НДФЛ 8.7% или 124 т.р.; </w:t>
      </w:r>
    </w:p>
    <w:p w:rsidR="00572CF2" w:rsidRPr="002C65D3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>- налог на имущество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5D3">
        <w:rPr>
          <w:rFonts w:ascii="Times New Roman" w:hAnsi="Times New Roman" w:cs="Times New Roman"/>
          <w:sz w:val="24"/>
          <w:szCs w:val="24"/>
        </w:rPr>
        <w:t>7% или 101.5 т.р.;</w:t>
      </w:r>
    </w:p>
    <w:p w:rsidR="00572CF2" w:rsidRPr="002C65D3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- госпошлина – 3,3 т.р.  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неналоговые доходы пос</w:t>
      </w:r>
      <w:r w:rsidRPr="0004330B">
        <w:rPr>
          <w:rFonts w:ascii="Times New Roman" w:hAnsi="Times New Roman" w:cs="Times New Roman"/>
          <w:sz w:val="24"/>
          <w:szCs w:val="24"/>
        </w:rPr>
        <w:t>тупили в сумме 224 т.р.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  <w:r w:rsidRPr="00043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>- платные услуги – 14 т.р.;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 xml:space="preserve">- административные штрафы – 5 т.р.;  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 xml:space="preserve">- доходы от аренды имущества – 14 т.р.; 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>- доходы от реализации имущества – 191 т.р.;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65D3">
        <w:rPr>
          <w:rFonts w:ascii="Times New Roman" w:hAnsi="Times New Roman" w:cs="Times New Roman"/>
          <w:sz w:val="24"/>
          <w:szCs w:val="24"/>
        </w:rPr>
        <w:t>Безвозмездные поступления</w:t>
      </w:r>
      <w:r w:rsidRPr="0004330B">
        <w:rPr>
          <w:rFonts w:ascii="Times New Roman" w:hAnsi="Times New Roman" w:cs="Times New Roman"/>
          <w:sz w:val="24"/>
          <w:szCs w:val="24"/>
        </w:rPr>
        <w:t xml:space="preserve">  составили 10 598 т.р. это: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  – 646.0 т.р.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>- субсидия на осуществление дорожной деятельности – 4 409.6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30B">
        <w:rPr>
          <w:rFonts w:ascii="Times New Roman" w:hAnsi="Times New Roman" w:cs="Times New Roman"/>
          <w:sz w:val="24"/>
          <w:szCs w:val="24"/>
        </w:rPr>
        <w:t>т.р.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>- прочие субсидии – 2 151.1т.р.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>- субвенции ВУС – 113.3 т.р.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>- иные межбюджетные трансферты – 3 252.9 т.р.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 xml:space="preserve">- прочие безвозмездные поступления– 25 т.р.  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 xml:space="preserve">        Это всё, что касается доходной части бюджета в отчётный период. Как видим, он на 86.5% дотационный, т.к.  собственные доходы составили всего 13.5%. 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04330B">
        <w:rPr>
          <w:rFonts w:ascii="Times New Roman" w:hAnsi="Times New Roman" w:cs="Times New Roman"/>
          <w:sz w:val="24"/>
          <w:szCs w:val="24"/>
        </w:rPr>
        <w:t>Расходы бюджета в 2023г. составили 12 148 т.р. и в течение года осуществлялись  по программно-целевому методу финансирования. В поселении разработано и реализуются три муниципальные программы.</w:t>
      </w:r>
      <w:r w:rsidRPr="000433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33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30B">
        <w:rPr>
          <w:rFonts w:ascii="Times New Roman" w:hAnsi="Times New Roman" w:cs="Times New Roman"/>
          <w:sz w:val="24"/>
          <w:szCs w:val="24"/>
        </w:rPr>
        <w:t xml:space="preserve">На финансирование программы «Управление финансами и муниципальным имуществом»  израсходовано – 3 850,9 т.р. (32%),  «Социальная сфера»  - 2 429,5  т.р. (20%),  «Инфраструктура» -  5 867,2 т.р. (48%). </w:t>
      </w:r>
      <w:proofErr w:type="gramEnd"/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4330B">
        <w:rPr>
          <w:rFonts w:ascii="Times New Roman" w:hAnsi="Times New Roman" w:cs="Times New Roman"/>
          <w:sz w:val="24"/>
          <w:szCs w:val="24"/>
        </w:rPr>
        <w:t>Остаток средств на начало 2024г составил 1 073 тыс. руб.</w:t>
      </w:r>
      <w:r w:rsidRPr="0004330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30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04330B">
        <w:rPr>
          <w:rFonts w:ascii="Times New Roman" w:hAnsi="Times New Roman" w:cs="Times New Roman"/>
          <w:sz w:val="24"/>
          <w:szCs w:val="24"/>
        </w:rPr>
        <w:t xml:space="preserve">Доходы бюджета на 2024г запланированы в сумме 11 376.5 т.р. из них: </w:t>
      </w:r>
      <w:r w:rsidRPr="00043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Безвозмездные поступления составляют  9 870.5т.р. или 87% всех прогнозируемых доходов бюджета </w:t>
      </w:r>
      <w:r w:rsidRPr="000433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поселения, С</w:t>
      </w:r>
      <w:r w:rsidRPr="0004330B">
        <w:rPr>
          <w:rFonts w:ascii="Times New Roman" w:hAnsi="Times New Roman" w:cs="Times New Roman"/>
          <w:sz w:val="24"/>
          <w:szCs w:val="24"/>
        </w:rPr>
        <w:t>обственные доходы бюджета составляют  – 1 506.0т.р. или 13</w:t>
      </w:r>
      <w:r w:rsidRPr="00043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общей суммы доходной базы. 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 структуре собственных доходов бюджета поселения прогнозируется поступление налоговых доходов в сумме 1 472.0 т.р. (98%), неналоговых доходов в сумме 34.0 т.р. (2%). Их общий объём составляет </w:t>
      </w:r>
      <w:r w:rsidRPr="0004330B">
        <w:rPr>
          <w:rFonts w:ascii="Times New Roman" w:hAnsi="Times New Roman" w:cs="Times New Roman"/>
          <w:sz w:val="24"/>
          <w:szCs w:val="24"/>
        </w:rPr>
        <w:t>1 506.0т.р. или 13</w:t>
      </w:r>
      <w:r w:rsidRPr="0004330B">
        <w:rPr>
          <w:rFonts w:ascii="Times New Roman" w:hAnsi="Times New Roman" w:cs="Times New Roman"/>
          <w:color w:val="000000" w:themeColor="text1"/>
          <w:sz w:val="24"/>
          <w:szCs w:val="24"/>
        </w:rPr>
        <w:t>% от общей суммы доходной базы. В сравнении с исполнением бюджета в 2023г прогнозируемые налоговые и неналоговые доходы 2024г уменьшатся на 5,4 %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43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Безвозмездные поступления включают в себя безвозмездные поступления от других бюджетов бюджетной системы РФ. На 2024г их объём определён на 6,3% ниже уровня 2023г. и составляет: дотации - 677.0 т.р.,  субсидии – 4 488.0 т.р.,  субвенция ВУС – 136.0 т.р., иные межбюджетные трансферты – 4 569.5 т.р.</w:t>
      </w:r>
      <w:r w:rsidRPr="000433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 xml:space="preserve">    </w:t>
      </w:r>
      <w:r w:rsidRPr="00043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Таким образом, в целом можно сказать, что запланированные безвозмездные поступления на предстоящий период по-прежнему составляют основную часть доходов бюджета, что сохраняет зависимость бюджета сельского поселения от бюджетов других уровней. 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 xml:space="preserve">       Расходы бюджета на 2024 год предусмотрены в объёме  11 527 т.р., дефицит бюджета составляет </w:t>
      </w:r>
      <w:r w:rsidRPr="00043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150.6 </w:t>
      </w:r>
      <w:r w:rsidRPr="0004330B">
        <w:rPr>
          <w:rFonts w:ascii="Times New Roman" w:hAnsi="Times New Roman" w:cs="Times New Roman"/>
          <w:sz w:val="24"/>
          <w:szCs w:val="24"/>
        </w:rPr>
        <w:t>т.р. Расходы бюджета запланированы в соответствии с утверждёнными  муниципальными программами: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>1. Управление финансами и муниципальным  имуществом – 3 015.8т.р. (26%).;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>2. Социальная сфера –2 875.4 т.р. (25%);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 xml:space="preserve">3. Инфраструктура – 5 635.9 т.р. (49%). 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30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04330B">
        <w:rPr>
          <w:rFonts w:ascii="Times New Roman" w:hAnsi="Times New Roman" w:cs="Times New Roman"/>
          <w:sz w:val="24"/>
          <w:szCs w:val="24"/>
        </w:rPr>
        <w:t xml:space="preserve"> Наибольший удельный вес в расходах бюджета на 2024 год приходится на разделы</w:t>
      </w:r>
      <w:r w:rsidRPr="0004330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4330B">
        <w:rPr>
          <w:rFonts w:ascii="Times New Roman" w:hAnsi="Times New Roman" w:cs="Times New Roman"/>
          <w:sz w:val="24"/>
          <w:szCs w:val="24"/>
        </w:rPr>
        <w:t>«Национальная экономика»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4330B">
        <w:rPr>
          <w:rFonts w:ascii="Times New Roman" w:hAnsi="Times New Roman" w:cs="Times New Roman"/>
          <w:sz w:val="24"/>
          <w:szCs w:val="24"/>
        </w:rPr>
        <w:t>5 271.1 (46%), «Культура» - 2 863.7 т.р.</w:t>
      </w:r>
      <w:r w:rsidRPr="000433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330B">
        <w:rPr>
          <w:rFonts w:ascii="Times New Roman" w:hAnsi="Times New Roman" w:cs="Times New Roman"/>
          <w:sz w:val="24"/>
          <w:szCs w:val="24"/>
        </w:rPr>
        <w:t>(25%.) и</w:t>
      </w:r>
      <w:r w:rsidRPr="000433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330B">
        <w:rPr>
          <w:rFonts w:ascii="Times New Roman" w:hAnsi="Times New Roman" w:cs="Times New Roman"/>
          <w:sz w:val="24"/>
          <w:szCs w:val="24"/>
        </w:rPr>
        <w:t>«Общегосударственные вопросы» - 2 696.1 т.р. (23%)</w:t>
      </w:r>
      <w:r w:rsidRPr="0004330B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 xml:space="preserve">       Расходы на 2024г запланированы с уменьшением на 6,5% от ожидаемого исполнения 2023г. Несмотря на это, обязательства и социальные гарантии в текущем году будут выполнены.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30B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04330B">
        <w:rPr>
          <w:rFonts w:ascii="Times New Roman" w:hAnsi="Times New Roman" w:cs="Times New Roman"/>
          <w:sz w:val="24"/>
          <w:szCs w:val="24"/>
        </w:rPr>
        <w:t xml:space="preserve">Важным источником пополнения бюджета является работа с недоимкой по местным налогам. Этот вопрос </w:t>
      </w:r>
      <w:proofErr w:type="gramStart"/>
      <w:r w:rsidRPr="0004330B">
        <w:rPr>
          <w:rFonts w:ascii="Times New Roman" w:hAnsi="Times New Roman" w:cs="Times New Roman"/>
          <w:sz w:val="24"/>
          <w:szCs w:val="24"/>
        </w:rPr>
        <w:t>находится на постоянном контроле и специалистами администрации проводится</w:t>
      </w:r>
      <w:proofErr w:type="gramEnd"/>
      <w:r w:rsidRPr="0004330B">
        <w:rPr>
          <w:rFonts w:ascii="Times New Roman" w:hAnsi="Times New Roman" w:cs="Times New Roman"/>
          <w:sz w:val="24"/>
          <w:szCs w:val="24"/>
        </w:rPr>
        <w:t xml:space="preserve"> планомерная работа по её снижению.</w:t>
      </w:r>
      <w:r w:rsidRPr="000433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330B">
        <w:rPr>
          <w:rFonts w:ascii="Times New Roman" w:hAnsi="Times New Roman" w:cs="Times New Roman"/>
          <w:sz w:val="24"/>
          <w:szCs w:val="24"/>
        </w:rPr>
        <w:t xml:space="preserve">За прошедший год было отработано в целом недоимки по налогам 42%. Данная работа будет продолжена, несмотря на то, что в связи с введением единого налогового счёта погашение недоимки по местным налогам стала намного сложнее, т.к. погашение уплаченной суммы налоговой зачисляется в равных долях по всем задолженным платежам физического лица. 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 xml:space="preserve">        Для наполнения налогооблагаемой базы с прошлого года инспектором по земельным и имущественным вопросам ведётся работа по выявлению правообладателей ранее учтённых объектов недвижимости, права на которые не внесены в ЕГРН.</w:t>
      </w:r>
    </w:p>
    <w:p w:rsidR="00572CF2" w:rsidRPr="0004330B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330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4330B">
        <w:rPr>
          <w:rFonts w:ascii="Times New Roman" w:hAnsi="Times New Roman" w:cs="Times New Roman"/>
          <w:sz w:val="24"/>
          <w:szCs w:val="24"/>
        </w:rPr>
        <w:t xml:space="preserve">Демографическая ситуация в поселении складывается таким образом: по предварительным данным </w:t>
      </w:r>
      <w:proofErr w:type="spellStart"/>
      <w:r w:rsidRPr="0004330B"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 w:rsidRPr="0004330B">
        <w:rPr>
          <w:rFonts w:ascii="Times New Roman" w:hAnsi="Times New Roman" w:cs="Times New Roman"/>
          <w:sz w:val="24"/>
          <w:szCs w:val="24"/>
        </w:rPr>
        <w:t xml:space="preserve"> учёта в Дерезовском с/</w:t>
      </w:r>
      <w:proofErr w:type="spellStart"/>
      <w:proofErr w:type="gramStart"/>
      <w:r w:rsidRPr="0004330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04330B">
        <w:rPr>
          <w:rFonts w:ascii="Times New Roman" w:hAnsi="Times New Roman" w:cs="Times New Roman"/>
          <w:sz w:val="24"/>
          <w:szCs w:val="24"/>
        </w:rPr>
        <w:t xml:space="preserve">  численность жителей  по состоянию на начало 2024г.</w:t>
      </w:r>
      <w:r w:rsidRPr="0004330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043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734 чел: в </w:t>
      </w:r>
      <w:proofErr w:type="spellStart"/>
      <w:r w:rsidRPr="0004330B">
        <w:rPr>
          <w:rFonts w:ascii="Times New Roman" w:hAnsi="Times New Roman" w:cs="Times New Roman"/>
          <w:color w:val="000000" w:themeColor="text1"/>
          <w:sz w:val="24"/>
          <w:szCs w:val="24"/>
        </w:rPr>
        <w:t>Дерезовке</w:t>
      </w:r>
      <w:proofErr w:type="spellEnd"/>
      <w:r w:rsidRPr="00043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642 чел, в х. Оробинский –38 чел, в х. Донской – 54 чел. В результате естественной и миграционной убили численность жителей уменьшилась на 24 чел. </w:t>
      </w:r>
    </w:p>
    <w:p w:rsidR="00572CF2" w:rsidRPr="0004330B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4330B">
        <w:rPr>
          <w:rFonts w:ascii="Times New Roman" w:hAnsi="Times New Roman" w:cs="Times New Roman"/>
          <w:sz w:val="24"/>
          <w:szCs w:val="24"/>
        </w:rPr>
        <w:t xml:space="preserve">        Возрастная  структура  населения, остаётся практически такой же, как и в прошлые годы.  Более половины населения относится  к нетрудоспособному возрасту, </w:t>
      </w:r>
      <w:proofErr w:type="gramStart"/>
      <w:r w:rsidRPr="0004330B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04330B">
        <w:rPr>
          <w:rFonts w:ascii="Times New Roman" w:hAnsi="Times New Roman" w:cs="Times New Roman"/>
          <w:sz w:val="24"/>
          <w:szCs w:val="24"/>
        </w:rPr>
        <w:t xml:space="preserve"> часть из которых люди пенсионного возраста. </w:t>
      </w:r>
      <w:proofErr w:type="gramStart"/>
      <w:r w:rsidRPr="0004330B">
        <w:rPr>
          <w:rFonts w:ascii="Times New Roman" w:hAnsi="Times New Roman" w:cs="Times New Roman"/>
          <w:sz w:val="24"/>
          <w:szCs w:val="24"/>
        </w:rPr>
        <w:t>Пенсионеры - 43%,  дети и подростки - 11%,  граждане трудоспособного возраста составляют - 46 %).</w:t>
      </w:r>
      <w:proofErr w:type="gramEnd"/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65D3">
        <w:rPr>
          <w:rFonts w:ascii="Times New Roman" w:hAnsi="Times New Roman" w:cs="Times New Roman"/>
          <w:sz w:val="24"/>
          <w:szCs w:val="24"/>
        </w:rPr>
        <w:t xml:space="preserve">Качество жизни людей на селе, их настроение зависит от слаженной, совместной работы всех структур, всех организаций и предприятий, расположенных на территории с/п. </w:t>
      </w:r>
      <w:proofErr w:type="gramEnd"/>
    </w:p>
    <w:p w:rsidR="00572CF2" w:rsidRPr="002C65D3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5D3">
        <w:rPr>
          <w:rFonts w:ascii="Times New Roman" w:hAnsi="Times New Roman" w:cs="Times New Roman"/>
          <w:sz w:val="24"/>
          <w:szCs w:val="24"/>
        </w:rPr>
        <w:t>Из хозяйствующих субъектов на территории поселения осуществляют свою деятельность 2 сельскохозяйственных предприятия: КФХ «Богомолов В.В.» и  ООО «Надежда».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Основными  видами  деятельности ООО «Надежда» является  возделывание  продукции  растениеводства  и  выращивание  продукции  животноводства.  Хозяйство  специализируется  на  производстве  зерна,  подсолнечника,  производстве  грубых кормов,  шерсти  и  мяса  овец.  До  февраля  2023 г  еще  специализировались  на  производстве  молока  и  мяса  КРС.  В  хозяйстве  растениеводство  является  основной  отраслью.  В хозяйстве  трудится – 44  человека. 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lastRenderedPageBreak/>
        <w:t xml:space="preserve">        Все сельскохозяйственные угодья занимают (7 088 га) 66% всей территории поселения. Общая  площадь  земель,  используемых ООО «Надеждой» для с/хозяйственного  производства,  составляет   6 669  гектар,  в  том  числе:  пашня – 4145  гектар. Вся площадь  пашни  </w:t>
      </w:r>
      <w:proofErr w:type="gramStart"/>
      <w:r w:rsidRPr="002C65D3">
        <w:rPr>
          <w:rFonts w:ascii="Times New Roman" w:hAnsi="Times New Roman" w:cs="Times New Roman"/>
          <w:sz w:val="24"/>
          <w:szCs w:val="24"/>
        </w:rPr>
        <w:t>обрабатывается  и  используется</w:t>
      </w:r>
      <w:proofErr w:type="gramEnd"/>
      <w:r w:rsidRPr="002C65D3">
        <w:rPr>
          <w:rFonts w:ascii="Times New Roman" w:hAnsi="Times New Roman" w:cs="Times New Roman"/>
          <w:sz w:val="24"/>
          <w:szCs w:val="24"/>
        </w:rPr>
        <w:t xml:space="preserve">  по  своему  целевому  назначению.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Вся земля </w:t>
      </w:r>
      <w:proofErr w:type="spellStart"/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>общедолевой</w:t>
      </w:r>
      <w:proofErr w:type="spellEnd"/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собственности находится в аренде у ООО «Надежда».</w:t>
      </w:r>
      <w:r w:rsidRPr="002C65D3">
        <w:rPr>
          <w:rFonts w:ascii="Times New Roman" w:hAnsi="Times New Roman" w:cs="Times New Roman"/>
          <w:sz w:val="24"/>
          <w:szCs w:val="24"/>
        </w:rPr>
        <w:t xml:space="preserve"> С пайщиками заключены договора на 20 лет, по условиям которых выдаётся арендная плата в полном объёме.</w:t>
      </w:r>
    </w:p>
    <w:p w:rsidR="00572CF2" w:rsidRPr="002C65D3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В  отчетном  2023г 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сельхозяйственное</w:t>
      </w:r>
      <w:proofErr w:type="spellEnd"/>
      <w:r w:rsidRPr="002C65D3">
        <w:rPr>
          <w:rFonts w:ascii="Times New Roman" w:hAnsi="Times New Roman" w:cs="Times New Roman"/>
          <w:sz w:val="24"/>
          <w:szCs w:val="24"/>
        </w:rPr>
        <w:t xml:space="preserve"> предприятие  получило хорошую  урожайность    культур: озимая  пшеница – 39,4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Pr="002C65D3">
        <w:rPr>
          <w:rFonts w:ascii="Times New Roman" w:hAnsi="Times New Roman" w:cs="Times New Roman"/>
          <w:sz w:val="24"/>
          <w:szCs w:val="24"/>
        </w:rPr>
        <w:t xml:space="preserve">/га, ячмень – 30,6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Pr="002C65D3">
        <w:rPr>
          <w:rFonts w:ascii="Times New Roman" w:hAnsi="Times New Roman" w:cs="Times New Roman"/>
          <w:sz w:val="24"/>
          <w:szCs w:val="24"/>
        </w:rPr>
        <w:t xml:space="preserve">/га, овес – 26,7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Pr="002C65D3">
        <w:rPr>
          <w:rFonts w:ascii="Times New Roman" w:hAnsi="Times New Roman" w:cs="Times New Roman"/>
          <w:sz w:val="24"/>
          <w:szCs w:val="24"/>
        </w:rPr>
        <w:t xml:space="preserve">/га,  кукуруза  на  зерно – 57,8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Pr="002C65D3">
        <w:rPr>
          <w:rFonts w:ascii="Times New Roman" w:hAnsi="Times New Roman" w:cs="Times New Roman"/>
          <w:sz w:val="24"/>
          <w:szCs w:val="24"/>
        </w:rPr>
        <w:t xml:space="preserve">/га, подсолнечник –18,4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Pr="002C65D3">
        <w:rPr>
          <w:rFonts w:ascii="Times New Roman" w:hAnsi="Times New Roman" w:cs="Times New Roman"/>
          <w:sz w:val="24"/>
          <w:szCs w:val="24"/>
        </w:rPr>
        <w:t xml:space="preserve">/га. </w:t>
      </w:r>
    </w:p>
    <w:p w:rsidR="00572CF2" w:rsidRPr="002C65D3" w:rsidRDefault="00572CF2" w:rsidP="00572CF2">
      <w:pPr>
        <w:pStyle w:val="a8"/>
        <w:spacing w:before="0" w:beforeAutospacing="0" w:after="0" w:afterAutospacing="0"/>
        <w:ind w:left="-709"/>
        <w:jc w:val="both"/>
      </w:pPr>
      <w:r w:rsidRPr="002C65D3">
        <w:t xml:space="preserve">          КФХ «Богомолов В.В.» занимается животноводством. Поголовье в фермерском хозяйстве составляет 50 гол, валовой надой молока 90т.</w:t>
      </w:r>
    </w:p>
    <w:p w:rsidR="00572CF2" w:rsidRPr="002C65D3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  На территории поселения осуществляют свою деятельность МКОУ «Дерезовская СОШ им. Героя Советского Союза Василия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Прокатова</w:t>
      </w:r>
      <w:proofErr w:type="spellEnd"/>
      <w:r w:rsidRPr="002C65D3">
        <w:rPr>
          <w:rFonts w:ascii="Times New Roman" w:hAnsi="Times New Roman" w:cs="Times New Roman"/>
          <w:sz w:val="24"/>
          <w:szCs w:val="24"/>
        </w:rPr>
        <w:t xml:space="preserve">», где обучается 39 детей школьного и 10  дошкольного возраста.  Всего в школе работает 21 чел., 11 из которых  преподаватели. </w:t>
      </w:r>
    </w:p>
    <w:p w:rsidR="00572CF2" w:rsidRPr="002C65D3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Медицинские услуги населению оказывает ФАП. Регулярно, 1 раз в неделю, ведёт приём врач, что очень удобно для жителей удалённых населённых пунктов. Улучшилась работа и в информационной системе обслуживания населения, появились новые услуги  по записи на приём к врачу или на процедуры. </w:t>
      </w:r>
    </w:p>
    <w:p w:rsidR="00572CF2" w:rsidRPr="002C65D3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 Отделение «Почта России» в отчётном году выполнила свои плановые задания, в том числе и по подписке. С нового года почтовое отделение работает в отремонтированном здании. Филиал сбербанка функционирует стабильно.      </w:t>
      </w:r>
    </w:p>
    <w:p w:rsidR="00572CF2" w:rsidRPr="002C65D3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С прошлого года возобновилась работа Покровского храма, службы проводятся 2 раза в месяц. В 2023г. был </w:t>
      </w:r>
      <w:proofErr w:type="gramStart"/>
      <w:r w:rsidRPr="002C65D3">
        <w:rPr>
          <w:rFonts w:ascii="Times New Roman" w:hAnsi="Times New Roman" w:cs="Times New Roman"/>
          <w:sz w:val="24"/>
          <w:szCs w:val="24"/>
        </w:rPr>
        <w:t>проведён ремонт крыльца и выложена</w:t>
      </w:r>
      <w:proofErr w:type="gramEnd"/>
      <w:r w:rsidRPr="002C65D3">
        <w:rPr>
          <w:rFonts w:ascii="Times New Roman" w:hAnsi="Times New Roman" w:cs="Times New Roman"/>
          <w:sz w:val="24"/>
          <w:szCs w:val="24"/>
        </w:rPr>
        <w:t xml:space="preserve"> тротуарная дорожка. Нужен ремонт крыши. За одинокими и престарелыми жителями  ухаживает  социальный работник, который обслуживает 8 пенсионеров. Из коммунальных служб на территории поселения работают представители ООО «Жилсервис» и ООО «Теплосеть». Торговое обслуживание населения осуществляется через 3 стационарные торговые точки, кроме этого, на хуторах 2 раза в неделю ведётся  выездная торговля. 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сельского поселения зарегистрировано 16 индивидуальных предпринимателей. </w:t>
      </w:r>
      <w:r w:rsidRPr="002C65D3">
        <w:rPr>
          <w:rFonts w:ascii="Times New Roman" w:hAnsi="Times New Roman" w:cs="Times New Roman"/>
          <w:sz w:val="24"/>
          <w:szCs w:val="24"/>
        </w:rPr>
        <w:t xml:space="preserve">За отчётный год в Службу занятости населения обратилось 4 чел. В 2023г совместно с Центром были  организованы оплачиваемые общественные работы для безработных граждан. За это время были временно трудоустроены 4 чел., которые выполняли работы по благоустройству территории. </w:t>
      </w:r>
    </w:p>
    <w:p w:rsidR="00572CF2" w:rsidRPr="002C65D3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5D3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Деятельность МКУ «Центр культуры», в </w:t>
      </w:r>
      <w:proofErr w:type="gramStart"/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>состав</w:t>
      </w:r>
      <w:proofErr w:type="gramEnd"/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которого входит библиотека им. Белокрылова В.А. направлена на организацию </w:t>
      </w:r>
      <w:proofErr w:type="spellStart"/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культурно-досуговой</w:t>
      </w:r>
      <w:proofErr w:type="spellEnd"/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населения разных возрастных категорий.</w:t>
      </w:r>
    </w:p>
    <w:p w:rsidR="00572CF2" w:rsidRPr="002C65D3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В отчётном году на содержание культуры было израсходовано 2 392 тыс. руб. бюджетных средств, в том числе на заработную плату 1 277 тыс. руб. Средняя заработанная плата работников соответствует утверждённой дорожной карте. План по платным услугам в 2023г  выполнен и составил 14 т.р.</w:t>
      </w:r>
      <w:r w:rsidRPr="002C6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укрепление материальной базы в 2023г направлялись и бюджетные и привлечённые средства. В отчётном году за собственные средства в зрительном зале было оборудовано резервное освещение. За спонсорские средства  приобретены концертные костюмы в кол-ве 13 шт. Проведение всех мероприятий проводится только за средства благотворителей. Одной из приоритетных задач на текущий год остаётся благоустройство прилегающей территории. С этой целью будем готовить документы, для участия в областной программе. Собственными силами необходимо провести озеленение и обустроить клумбы. </w:t>
      </w:r>
    </w:p>
    <w:p w:rsidR="00572CF2" w:rsidRPr="002C65D3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 настоящее время в Центре культуры для работников учреждения созданы все  условия для оказания муниципальных услуг в сфере </w:t>
      </w:r>
      <w:proofErr w:type="spellStart"/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культурно-досуговой</w:t>
      </w:r>
      <w:proofErr w:type="spellEnd"/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и организации досуга населения. </w:t>
      </w:r>
    </w:p>
    <w:p w:rsidR="00572CF2" w:rsidRPr="002C65D3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  На сегодняшний день населённые пункты Дерезовского сельского поселения практически в полном объёме обеспечены необходимой инженерной инфраструктурой, необходимой для нормальной жизнедеятельности людей.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lastRenderedPageBreak/>
        <w:t xml:space="preserve">       В Дерезовском с/</w:t>
      </w:r>
      <w:proofErr w:type="spellStart"/>
      <w:proofErr w:type="gramStart"/>
      <w:r w:rsidRPr="002C65D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C65D3">
        <w:rPr>
          <w:rFonts w:ascii="Times New Roman" w:hAnsi="Times New Roman" w:cs="Times New Roman"/>
          <w:sz w:val="24"/>
          <w:szCs w:val="24"/>
        </w:rPr>
        <w:t xml:space="preserve"> природный газ есть во всех населённых пунктах, где газифицировано более 98% домовладений. Все объекты социальной сферы, переведены на газ. Благодаря программе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Pr="002C65D3">
        <w:rPr>
          <w:rFonts w:ascii="Times New Roman" w:hAnsi="Times New Roman" w:cs="Times New Roman"/>
          <w:sz w:val="24"/>
          <w:szCs w:val="24"/>
        </w:rPr>
        <w:t xml:space="preserve">, были газифицированы самые отдалённые части улиц. 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Все объекты водоснабжения являются собственностью Дерезовского сельского поселения, но эксплуатируются ООО «Жилсервис» по концессионному соглашению, земельные участки под объектами водоснабжения находятся у них в аренде. Центральный водопровод функционирует в каждом населённом пункте.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 Важным фактором жизнеобеспечения населения является развитие сети автомобильных дорог общего пользования.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 В трёх населённых пунктах, в общей сумме насчитывается 20.9 км  дорог, из них: 63% или 13 км – асфальтированные, 26% или 5 км – грунтовые и 2 км -11% отсыпаны щебнем. Ежегодно мы улучшаем состояние и качество дорог местного значения.  В  отчётном году  на развитие и содержание улично-дорожной сети было 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потрачено  5.4 </w:t>
      </w:r>
      <w:r w:rsidRPr="002C65D3">
        <w:rPr>
          <w:rFonts w:ascii="Times New Roman" w:hAnsi="Times New Roman" w:cs="Times New Roman"/>
          <w:sz w:val="24"/>
          <w:szCs w:val="24"/>
        </w:rPr>
        <w:t>млн. руб. из средств дорожного фонда, где субсидия из областного бюджета составила 4,4 млн. руб. средства местного бюджета 1 млн. руб. Эти средства были направлены как на ремонт так и на содержание дорог.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C6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5D3">
        <w:rPr>
          <w:rFonts w:ascii="Times New Roman" w:hAnsi="Times New Roman" w:cs="Times New Roman"/>
          <w:sz w:val="24"/>
          <w:szCs w:val="24"/>
        </w:rPr>
        <w:t xml:space="preserve">За областные средства при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2C65D3">
        <w:rPr>
          <w:rFonts w:ascii="Times New Roman" w:hAnsi="Times New Roman" w:cs="Times New Roman"/>
          <w:sz w:val="24"/>
          <w:szCs w:val="24"/>
        </w:rPr>
        <w:t xml:space="preserve"> местного бюджета проводился капитальный ремонт дорог: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5D3">
        <w:rPr>
          <w:rFonts w:ascii="Times New Roman" w:hAnsi="Times New Roman" w:cs="Times New Roman"/>
          <w:sz w:val="24"/>
          <w:szCs w:val="24"/>
        </w:rPr>
        <w:t xml:space="preserve">укладка 370 м асфальта  по ул. Белокрылова на сумму 1.1 млн. руб.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65D3">
        <w:rPr>
          <w:rFonts w:ascii="Times New Roman" w:hAnsi="Times New Roman" w:cs="Times New Roman"/>
          <w:sz w:val="24"/>
          <w:szCs w:val="24"/>
        </w:rPr>
        <w:t xml:space="preserve"> отсыпка щебнем 1,7 км  по улицам  Пролетарская, Молодёжная,  Октябрьская, Советская, Центральная, Шолохова, пер. Мичурина, ул. Советская в х. Оробинский на сумму 3,5 млн. руб.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65D3">
        <w:rPr>
          <w:rFonts w:ascii="Times New Roman" w:hAnsi="Times New Roman" w:cs="Times New Roman"/>
          <w:sz w:val="24"/>
          <w:szCs w:val="24"/>
        </w:rPr>
        <w:t xml:space="preserve">За средства местного бюджета </w:t>
      </w:r>
      <w:r>
        <w:rPr>
          <w:rFonts w:ascii="Times New Roman" w:hAnsi="Times New Roman" w:cs="Times New Roman"/>
          <w:sz w:val="24"/>
          <w:szCs w:val="24"/>
        </w:rPr>
        <w:t>проводились работы по</w:t>
      </w:r>
      <w:r w:rsidRPr="002C65D3">
        <w:rPr>
          <w:rFonts w:ascii="Times New Roman" w:hAnsi="Times New Roman" w:cs="Times New Roman"/>
          <w:sz w:val="24"/>
          <w:szCs w:val="24"/>
        </w:rPr>
        <w:t xml:space="preserve"> отсыпке щебнем по ул. Сергеева</w:t>
      </w:r>
      <w:proofErr w:type="gramEnd"/>
      <w:r w:rsidRPr="002C65D3">
        <w:rPr>
          <w:rFonts w:ascii="Times New Roman" w:hAnsi="Times New Roman" w:cs="Times New Roman"/>
          <w:sz w:val="24"/>
          <w:szCs w:val="24"/>
        </w:rPr>
        <w:t xml:space="preserve"> и ул. Пролетарская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грейдированию</w:t>
      </w:r>
      <w:proofErr w:type="spellEnd"/>
      <w:r w:rsidRPr="002C65D3">
        <w:rPr>
          <w:rFonts w:ascii="Times New Roman" w:hAnsi="Times New Roman" w:cs="Times New Roman"/>
          <w:sz w:val="24"/>
          <w:szCs w:val="24"/>
        </w:rPr>
        <w:t xml:space="preserve"> дорог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65D3">
        <w:rPr>
          <w:rFonts w:ascii="Times New Roman" w:hAnsi="Times New Roman" w:cs="Times New Roman"/>
          <w:sz w:val="24"/>
          <w:szCs w:val="24"/>
        </w:rPr>
        <w:t>исправлению неровност</w:t>
      </w:r>
      <w:r>
        <w:rPr>
          <w:rFonts w:ascii="Times New Roman" w:hAnsi="Times New Roman" w:cs="Times New Roman"/>
          <w:sz w:val="24"/>
          <w:szCs w:val="24"/>
        </w:rPr>
        <w:t>и на дороге по ул. Первомайская,</w:t>
      </w:r>
      <w:r w:rsidRPr="002C65D3">
        <w:rPr>
          <w:rFonts w:ascii="Times New Roman" w:hAnsi="Times New Roman" w:cs="Times New Roman"/>
          <w:sz w:val="24"/>
          <w:szCs w:val="24"/>
        </w:rPr>
        <w:t xml:space="preserve">   чистке снега</w:t>
      </w:r>
      <w:r>
        <w:rPr>
          <w:rFonts w:ascii="Times New Roman" w:hAnsi="Times New Roman" w:cs="Times New Roman"/>
          <w:sz w:val="24"/>
          <w:szCs w:val="24"/>
        </w:rPr>
        <w:t xml:space="preserve">, покосу обочин, </w:t>
      </w:r>
      <w:r w:rsidRPr="002C65D3">
        <w:rPr>
          <w:rFonts w:ascii="Times New Roman" w:hAnsi="Times New Roman" w:cs="Times New Roman"/>
          <w:sz w:val="24"/>
          <w:szCs w:val="24"/>
        </w:rPr>
        <w:t xml:space="preserve"> установке дорожных знаков по ул. Центральная и Первомайская</w:t>
      </w:r>
      <w:r>
        <w:rPr>
          <w:rFonts w:ascii="Times New Roman" w:hAnsi="Times New Roman" w:cs="Times New Roman"/>
          <w:sz w:val="24"/>
          <w:szCs w:val="24"/>
        </w:rPr>
        <w:t xml:space="preserve">,     </w:t>
      </w:r>
      <w:r w:rsidRPr="002C65D3">
        <w:rPr>
          <w:rFonts w:ascii="Times New Roman" w:hAnsi="Times New Roman" w:cs="Times New Roman"/>
          <w:sz w:val="24"/>
          <w:szCs w:val="24"/>
        </w:rPr>
        <w:t xml:space="preserve"> нанесению разметки на 3-х пешеходных переходах.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65D3">
        <w:rPr>
          <w:rFonts w:ascii="Times New Roman" w:hAnsi="Times New Roman" w:cs="Times New Roman"/>
          <w:sz w:val="24"/>
          <w:szCs w:val="24"/>
        </w:rPr>
        <w:t xml:space="preserve"> С целью обеспечения безопасности движения  установили 30 дорожных знаков по ул. Центральная и ул. Первомайская. На текущий год планируется обновить  дорожную разметку на  пешеходных переходах, а пешеходный переход возле школы оборудовать искусственной неровностью и продолжить установку знаков по ул. </w:t>
      </w:r>
      <w:proofErr w:type="gramStart"/>
      <w:r w:rsidRPr="002C65D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C65D3">
        <w:rPr>
          <w:rFonts w:ascii="Times New Roman" w:hAnsi="Times New Roman" w:cs="Times New Roman"/>
          <w:sz w:val="24"/>
          <w:szCs w:val="24"/>
        </w:rPr>
        <w:t xml:space="preserve"> и Октябрьская.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В бюджете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с\</w:t>
      </w:r>
      <w:proofErr w:type="gramStart"/>
      <w:r w:rsidRPr="002C65D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C65D3">
        <w:rPr>
          <w:rFonts w:ascii="Times New Roman" w:hAnsi="Times New Roman" w:cs="Times New Roman"/>
          <w:sz w:val="24"/>
          <w:szCs w:val="24"/>
        </w:rPr>
        <w:t xml:space="preserve"> на содержание и ремонт дорог в 2024 г. запланировано 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5,2 т.р., из них </w:t>
      </w:r>
      <w:r w:rsidRPr="002C65D3">
        <w:rPr>
          <w:rFonts w:ascii="Times New Roman" w:hAnsi="Times New Roman" w:cs="Times New Roman"/>
          <w:sz w:val="24"/>
          <w:szCs w:val="24"/>
        </w:rPr>
        <w:t xml:space="preserve">4,1 млн.руб. областной субсидии и 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местного дорожного фонда. </w:t>
      </w:r>
      <w:r w:rsidRPr="002C65D3">
        <w:rPr>
          <w:rFonts w:ascii="Times New Roman" w:hAnsi="Times New Roman" w:cs="Times New Roman"/>
          <w:sz w:val="24"/>
          <w:szCs w:val="24"/>
        </w:rPr>
        <w:t>Планируем в 1 этап уложить асфальт на тех улицах, которые были отсыпаны щебнем в отчётном году на сумму 4,6 млн</w:t>
      </w:r>
      <w:proofErr w:type="gramStart"/>
      <w:r w:rsidRPr="002C65D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C65D3">
        <w:rPr>
          <w:rFonts w:ascii="Times New Roman" w:hAnsi="Times New Roman" w:cs="Times New Roman"/>
          <w:sz w:val="24"/>
          <w:szCs w:val="24"/>
        </w:rPr>
        <w:t xml:space="preserve">уб. Так же требуется отсыпать щебнем дороги в х. Донской. После прокладки водопровода они пришли в неудовлетворительное состояние. Эти работы планируем выполнить во вторую очередь. Дорога межмуниципального значения, соединяющая с. Дерезовка с трассой М-4 «Дон» находится в аварийном состоянии, что  является причиной многочисленных ДТП на данном участке. 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  Автобусное сообщение с районным центром осуществляется 1 раз в неделю</w:t>
      </w:r>
      <w:proofErr w:type="gramStart"/>
      <w:r w:rsidRPr="002C65D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C65D3">
        <w:rPr>
          <w:rFonts w:ascii="Times New Roman" w:hAnsi="Times New Roman" w:cs="Times New Roman"/>
          <w:sz w:val="24"/>
          <w:szCs w:val="24"/>
        </w:rPr>
        <w:t>ока в с. Дерезовка не решён вопрос с  остановочным павильоном.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Уличное освещение на территории поселения осуществляется за счёт 251 фонаря.  По программе модернизации во всех населённых пунктах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65D3">
        <w:rPr>
          <w:rFonts w:ascii="Times New Roman" w:hAnsi="Times New Roman" w:cs="Times New Roman"/>
          <w:sz w:val="24"/>
          <w:szCs w:val="24"/>
        </w:rPr>
        <w:t xml:space="preserve">были установлены светильники со светодиодными источниками света. 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>Гарантийный срок на обслуживание  закончился, поэтому ремонт и замену фонарей будет осуществляться за свой счёт. Всего за потребление электрической энергии в 2023г было оплачено 238 т.р., где субсидия из областного бюджета – 132.5 т.р., собственные средства - 105.2 т.р.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  Связь на территории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с\</w:t>
      </w:r>
      <w:proofErr w:type="gramStart"/>
      <w:r w:rsidRPr="002C65D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C65D3">
        <w:rPr>
          <w:rFonts w:ascii="Times New Roman" w:hAnsi="Times New Roman" w:cs="Times New Roman"/>
          <w:sz w:val="24"/>
          <w:szCs w:val="24"/>
        </w:rPr>
        <w:t xml:space="preserve"> обеспечивают две вышки сотовой связи и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2C65D3">
        <w:rPr>
          <w:rFonts w:ascii="Times New Roman" w:hAnsi="Times New Roman" w:cs="Times New Roman"/>
          <w:sz w:val="24"/>
          <w:szCs w:val="24"/>
        </w:rPr>
        <w:t xml:space="preserve">. Все социально-значимые объекты в с. Дерезовка обеспечены волоконно-оптической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связью</w:t>
      </w:r>
      <w:proofErr w:type="gramStart"/>
      <w:r w:rsidRPr="002C65D3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2C65D3">
        <w:rPr>
          <w:rFonts w:ascii="Times New Roman" w:hAnsi="Times New Roman" w:cs="Times New Roman"/>
          <w:sz w:val="24"/>
          <w:szCs w:val="24"/>
        </w:rPr>
        <w:t xml:space="preserve"> 2022 года высокоскоростной интернет стал возможным и для населения и все желающие смогли подключиться. Наряду с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2C65D3">
        <w:rPr>
          <w:rFonts w:ascii="Times New Roman" w:hAnsi="Times New Roman" w:cs="Times New Roman"/>
          <w:sz w:val="24"/>
          <w:szCs w:val="24"/>
        </w:rPr>
        <w:t xml:space="preserve"> интернет обеспечивает и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Виплайн</w:t>
      </w:r>
      <w:proofErr w:type="spellEnd"/>
      <w:r w:rsidRPr="002C65D3">
        <w:rPr>
          <w:rFonts w:ascii="Times New Roman" w:hAnsi="Times New Roman" w:cs="Times New Roman"/>
          <w:sz w:val="24"/>
          <w:szCs w:val="24"/>
        </w:rPr>
        <w:t xml:space="preserve">. На 2024 год запланирована установка вышки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2C65D3">
        <w:rPr>
          <w:rFonts w:ascii="Times New Roman" w:hAnsi="Times New Roman" w:cs="Times New Roman"/>
          <w:sz w:val="24"/>
          <w:szCs w:val="24"/>
        </w:rPr>
        <w:t xml:space="preserve"> в х. Оробинский.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  Ежегодно уделяется большое внимание благоустройству 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>населённых пунктов.</w:t>
      </w:r>
      <w:r w:rsidRPr="002C6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>На эти цели в 2023г было израсходовано 208 т.р.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 Системный сбор и вывоз ТКО в поселении осуществляет 1 раз в неделю по понедельникам ГУП ВО «Облкоммунсервис», которое является региональным оператором по обращению с ТКО.  В поселении установлено 78 контейнеров, что на сегодняшний день практически соответствует полной потребности, но требуется уже замена  11 контейнеров, т.к. их срок </w:t>
      </w:r>
      <w:r w:rsidRPr="002C65D3">
        <w:rPr>
          <w:rFonts w:ascii="Times New Roman" w:hAnsi="Times New Roman" w:cs="Times New Roman"/>
          <w:sz w:val="24"/>
          <w:szCs w:val="24"/>
        </w:rPr>
        <w:lastRenderedPageBreak/>
        <w:t xml:space="preserve">эксплуатации всего 3 года и они уже пришли в негодность. Постепенно начали   обустраивать  контейнерные площадки, пока удалось оборудовать 31. Ещё необходимо оборудовать 5 площадок. 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 Благодаря  организованному сбору и вывозу мусора в настоящее время не организуются новые свалки. На территории поселения отведено место для складирования крупногабаритных органических отходов, которые ежегодно ликвидируем за средства бюджета. В 2023г израсходовано на эти цели 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>50 т.р</w:t>
      </w:r>
      <w:r w:rsidRPr="002C65D3">
        <w:rPr>
          <w:rFonts w:ascii="Times New Roman" w:hAnsi="Times New Roman" w:cs="Times New Roman"/>
          <w:sz w:val="24"/>
          <w:szCs w:val="24"/>
        </w:rPr>
        <w:t>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На территории поселения функционирует  3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ТОСа</w:t>
      </w:r>
      <w:proofErr w:type="spellEnd"/>
      <w:r w:rsidRPr="002C65D3">
        <w:rPr>
          <w:rFonts w:ascii="Times New Roman" w:hAnsi="Times New Roman" w:cs="Times New Roman"/>
          <w:sz w:val="24"/>
          <w:szCs w:val="24"/>
        </w:rPr>
        <w:t>, которыми за 8  лет было реализовано 9 проектов. В текущем году планируется по данной программе провести замену игрового оборудования на детской площадке по ул. Октябрьская</w:t>
      </w:r>
      <w:proofErr w:type="gramStart"/>
      <w:r w:rsidRPr="002C65D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C65D3">
        <w:rPr>
          <w:rFonts w:ascii="Times New Roman" w:hAnsi="Times New Roman" w:cs="Times New Roman"/>
          <w:sz w:val="24"/>
          <w:szCs w:val="24"/>
        </w:rPr>
        <w:t>Общий бюджет проекта составляет 800 т.р., где запрашиваемая сумма гранта 545 т.р. Вопрос содержания детских площадок, а так же их благоустройства становятся одним из самых актуальных на сегодняшний день.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Весной и осенью  в ходе месячников по благоустройству проводится большая работа по наведению порядка. Все эти работы проводятся на безвозмездной основе. Традиционно проводим весенние и осенние субботники в скверах, на кладбищах, закреплённых территориях. В течение года неоднократно обкашиваем улицы, тротуары, футбольное поле. Осенью в сквере вокруг братской могилы высадили сосны. Необходим серьёзный ремонт 2-х из 5-ти памятников. Требуется ремонт табличек на тумбах на воинском захоронении.  Остаются планы по благоустройству сквера и территории вокруг здания Центра культуры. Будем продолжать работать в этом направлении. Дерезовское сельское поселение стало финалистом конкурса «Лучшее муниципальное образование Воронежской области 2023г» в номинации «Лучшая муниципальная практика благоустройства городских и сельских населённых пунктов» в категории «сельские населённые пункты с числом жителей 1000 чел. и менее».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В период пожароопасной обстановки и отопительного сезона уделяется особое внимание мероприятиям, направленным на профилактику и обеспечение пожарной безопасности. Постоянно на контроле вопрос профилактической работы среди социально-неадаптированного населения и семей группы «социального риска». В таких  семьях установлено 10 автономных дымовых  пожарных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2C65D3">
        <w:rPr>
          <w:rFonts w:ascii="Times New Roman" w:hAnsi="Times New Roman" w:cs="Times New Roman"/>
          <w:sz w:val="24"/>
          <w:szCs w:val="24"/>
        </w:rPr>
        <w:t xml:space="preserve">, 3 из которых - в прошлом году. 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>За год в с/</w:t>
      </w:r>
      <w:proofErr w:type="spellStart"/>
      <w:proofErr w:type="gramStart"/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spellEnd"/>
      <w:proofErr w:type="gramEnd"/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зафиксирован: 1 пожар в жилом секторе. Ландшафтные пожары тушили собственными силами.  Для этого имеются</w:t>
      </w:r>
      <w:r w:rsidRPr="002C65D3">
        <w:rPr>
          <w:rFonts w:ascii="Times New Roman" w:hAnsi="Times New Roman" w:cs="Times New Roman"/>
          <w:sz w:val="24"/>
          <w:szCs w:val="24"/>
        </w:rPr>
        <w:t xml:space="preserve"> 6 ранцев, 3 пожарные колонки, рукава в достаточном количестве.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   В 2023 году по вопросам пожарной безопасности Управлением надзорной деятельности и профилактической работы по Верхнемамонскому району было проведено 2 внеплановые проверки.</w:t>
      </w:r>
    </w:p>
    <w:p w:rsidR="00572CF2" w:rsidRPr="002C65D3" w:rsidRDefault="00572CF2" w:rsidP="00572CF2">
      <w:pPr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 СНД и администрация Дерезовского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с\</w:t>
      </w:r>
      <w:proofErr w:type="gramStart"/>
      <w:r w:rsidRPr="002C65D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C65D3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рамках полномочий, которые определены законодательством. 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 В рамках нормотворческой деятельности за  отчётный период главой  Дерезовского сельского поселения было издано 17 Распоряжений главы. Они касались вопросов назначения публичных слушаний и обсуждений и назначения заседаний СНД. Депутатами сельского поселения шестого созыва было </w:t>
      </w:r>
      <w:proofErr w:type="gramStart"/>
      <w:r w:rsidRPr="002C65D3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Pr="002C65D3">
        <w:rPr>
          <w:rFonts w:ascii="Times New Roman" w:hAnsi="Times New Roman" w:cs="Times New Roman"/>
          <w:sz w:val="24"/>
          <w:szCs w:val="24"/>
        </w:rPr>
        <w:t>заседаний и  принято</w:t>
      </w:r>
      <w:proofErr w:type="gramEnd"/>
      <w:r w:rsidRPr="002C65D3">
        <w:rPr>
          <w:rFonts w:ascii="Times New Roman" w:hAnsi="Times New Roman" w:cs="Times New Roman"/>
          <w:sz w:val="24"/>
          <w:szCs w:val="24"/>
        </w:rPr>
        <w:t xml:space="preserve"> 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 </w:t>
      </w:r>
      <w:r w:rsidRPr="002C65D3">
        <w:rPr>
          <w:rFonts w:ascii="Times New Roman" w:hAnsi="Times New Roman" w:cs="Times New Roman"/>
          <w:sz w:val="24"/>
          <w:szCs w:val="24"/>
        </w:rPr>
        <w:t xml:space="preserve">Решений. Все они касались наиболее важных проблем  сельского поселения. 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В соответствии с Уставом проводились 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>публичные слушания</w:t>
      </w:r>
      <w:r w:rsidRPr="002C65D3">
        <w:rPr>
          <w:rFonts w:ascii="Times New Roman" w:hAnsi="Times New Roman" w:cs="Times New Roman"/>
          <w:sz w:val="24"/>
          <w:szCs w:val="24"/>
        </w:rPr>
        <w:t xml:space="preserve"> и обсуждения, которые являются формой участия населения в осуществлении местного самоуправления. За год было проведено 6 таких мероприятий.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В вопросах своей компетенции за отчётный год администрацией Дерезовского сельского поселения  было издано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141 нормативно-правовых актов.</w:t>
      </w:r>
      <w:r w:rsidRPr="002C65D3">
        <w:rPr>
          <w:rFonts w:ascii="Times New Roman" w:hAnsi="Times New Roman" w:cs="Times New Roman"/>
          <w:sz w:val="24"/>
          <w:szCs w:val="24"/>
        </w:rPr>
        <w:t xml:space="preserve"> За год 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>издано 38 номеров официального</w:t>
      </w:r>
      <w:r w:rsidRPr="002C65D3">
        <w:rPr>
          <w:rFonts w:ascii="Times New Roman" w:hAnsi="Times New Roman" w:cs="Times New Roman"/>
          <w:sz w:val="24"/>
          <w:szCs w:val="24"/>
        </w:rPr>
        <w:t xml:space="preserve"> печатного периодического издания «Информационный бюллетень», регулярно 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Дерезовского сельского поселения размещаются публикации требующих  обнародования. В отчётном году была проведена большая работа по созданию и наполнению нового официального сайта в информационно-телекоммуникационной сети «Интернет». С 2023 года в соответствие с законодательством были созданы официальные </w:t>
      </w:r>
      <w:proofErr w:type="spellStart"/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>аккауты</w:t>
      </w:r>
      <w:proofErr w:type="spellEnd"/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социальных сетях «</w:t>
      </w:r>
      <w:proofErr w:type="spellStart"/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>» и «Одноклассники». В течение года на этих страницах было размещено более 300 публикаций: это информация о работе администрации, публикация отчётов о проводимых мероприятиях, комментариев по актуальным вопросам и др.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lastRenderedPageBreak/>
        <w:t xml:space="preserve">       В администрацию сельского поселения поступило 49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обращений, </w:t>
      </w:r>
      <w:r w:rsidRPr="002C65D3">
        <w:rPr>
          <w:rFonts w:ascii="Times New Roman" w:hAnsi="Times New Roman" w:cs="Times New Roman"/>
          <w:color w:val="000000"/>
          <w:sz w:val="24"/>
          <w:szCs w:val="24"/>
        </w:rPr>
        <w:t>из них  1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письменное</w:t>
      </w:r>
      <w:proofErr w:type="gramEnd"/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>, и 48 устных, принятых на  личном приеме.</w:t>
      </w:r>
      <w:r w:rsidRPr="002C65D3">
        <w:rPr>
          <w:rFonts w:ascii="Times New Roman" w:hAnsi="Times New Roman" w:cs="Times New Roman"/>
          <w:sz w:val="24"/>
          <w:szCs w:val="24"/>
        </w:rPr>
        <w:t xml:space="preserve"> Чаще всего в обращениях граждан поднимались вопросы по земле и благоустройству.  На все  вопросы даны ответы и разъяснения в срок. Так же было 1 обращение в приёмную губернатора Воронежской области по ремонту региональной дороги.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Специалистами администрации в отчётном году </w:t>
      </w:r>
      <w:proofErr w:type="gramStart"/>
      <w:r w:rsidRPr="002C65D3">
        <w:rPr>
          <w:rFonts w:ascii="Times New Roman" w:hAnsi="Times New Roman" w:cs="Times New Roman"/>
          <w:sz w:val="24"/>
          <w:szCs w:val="24"/>
        </w:rPr>
        <w:t xml:space="preserve">выдано 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>224</w:t>
      </w:r>
      <w:r w:rsidRPr="002C6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C65D3">
        <w:rPr>
          <w:rFonts w:ascii="Times New Roman" w:hAnsi="Times New Roman" w:cs="Times New Roman"/>
          <w:sz w:val="24"/>
          <w:szCs w:val="24"/>
        </w:rPr>
        <w:t>справки и обработано</w:t>
      </w:r>
      <w:proofErr w:type="gramEnd"/>
      <w:r w:rsidRPr="002C65D3">
        <w:rPr>
          <w:rFonts w:ascii="Times New Roman" w:hAnsi="Times New Roman" w:cs="Times New Roman"/>
          <w:sz w:val="24"/>
          <w:szCs w:val="24"/>
        </w:rPr>
        <w:t xml:space="preserve"> 1 486 входящей  и </w:t>
      </w:r>
      <w:r w:rsidRPr="002C65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C65D3">
        <w:rPr>
          <w:rFonts w:ascii="Times New Roman" w:hAnsi="Times New Roman" w:cs="Times New Roman"/>
          <w:sz w:val="24"/>
          <w:szCs w:val="24"/>
        </w:rPr>
        <w:t xml:space="preserve">исходящей корреспонденции, даны ответы на 29 запросов, протестов, представлений прокуратуры, совершено </w:t>
      </w:r>
      <w:r w:rsidRPr="002C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 </w:t>
      </w:r>
      <w:r w:rsidRPr="002C65D3">
        <w:rPr>
          <w:rFonts w:ascii="Times New Roman" w:hAnsi="Times New Roman" w:cs="Times New Roman"/>
          <w:sz w:val="24"/>
          <w:szCs w:val="24"/>
        </w:rPr>
        <w:t>нотариальных действий, предоставлено 6 муниципальных услуг.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 В соответствии с Приказом Минсельхоза РФ в  2023 году были заложены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похозяйственные</w:t>
      </w:r>
      <w:proofErr w:type="spellEnd"/>
      <w:r w:rsidRPr="002C65D3">
        <w:rPr>
          <w:rFonts w:ascii="Times New Roman" w:hAnsi="Times New Roman" w:cs="Times New Roman"/>
          <w:sz w:val="24"/>
          <w:szCs w:val="24"/>
        </w:rPr>
        <w:t xml:space="preserve"> книги, которые являются документом первичного учёта населения, наличия у него земли, скота и другого имущества. А с 2024г учёт ЛПХ будет осуществляться в книгах в электронной форме, что предстоит сделать нашим специалистам.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 В марте прошлого года за областные средства для нужд администрации был приобретён новый служебный автомобиль ЛАДА Гранта. 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 15-17 марта 2024 года  нам всем предстоит участвовать в  выборах президента РФ. Уже с февраля начнут работу 2 обходчика для адресного информирования граждан о выборах посредством подворного обхода.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</w:t>
      </w:r>
      <w:r w:rsidRPr="002C65D3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2C65D3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выполняет и отдельные государственные полномочия. Это </w:t>
      </w:r>
      <w:r w:rsidRPr="002C6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5D3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первичного воинского учёта. Всего на первичном воинском учёте в поселении состоит 104 чел., в том числе 2 офицера запаса, 92 прапорщиков, сержантов, солдат, матросов и 10 граждан подлежащих призыву.  На специальном воинском учёте 16 граждан. В настоящее время срочную службу проходит 2 военнослужащих.  Кроме работы с призывниками специалистом ВУР в 2022-23г. активно проводилась работа с населением по набору граждан, пребывающих в запасе для заключения краткосрочных контрактов. В ходе выполнения этих задач с территории поселения всего было направлено 5 жителей по контракту, а в рамках частичной мобилизации были призваны 4 чел. Их семьям оказывается </w:t>
      </w:r>
      <w:proofErr w:type="spellStart"/>
      <w:r w:rsidRPr="002C65D3">
        <w:rPr>
          <w:rFonts w:ascii="Times New Roman" w:hAnsi="Times New Roman" w:cs="Times New Roman"/>
          <w:sz w:val="24"/>
          <w:szCs w:val="24"/>
        </w:rPr>
        <w:t>помошь</w:t>
      </w:r>
      <w:proofErr w:type="spellEnd"/>
      <w:r w:rsidRPr="002C65D3">
        <w:rPr>
          <w:rFonts w:ascii="Times New Roman" w:hAnsi="Times New Roman" w:cs="Times New Roman"/>
          <w:sz w:val="24"/>
          <w:szCs w:val="24"/>
        </w:rPr>
        <w:t xml:space="preserve">  как со стороны администрации, так и со стороны волонтёров. Многие наши жители принимают активное участие в волонтёрском движении: сбор денежных средств и продуктов, вещей, изготовление окопных свечей. На постоянной основе оказывается благотворительная помощь ООО «Надежда» и всеми работниками бюджетной сферы.  На базе Центра культуры жители плетут маскировочные сети для наших бойцов. В течение года неоднократно проводились благотворительные концерты и акции в поддержку СВО.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     Каждый прожитый год – это шаг вперёд.  В 2023году  на территории поселения было </w:t>
      </w:r>
      <w:proofErr w:type="gramStart"/>
      <w:r w:rsidRPr="002C65D3">
        <w:rPr>
          <w:rFonts w:ascii="Times New Roman" w:hAnsi="Times New Roman" w:cs="Times New Roman"/>
          <w:sz w:val="24"/>
          <w:szCs w:val="24"/>
        </w:rPr>
        <w:t>сделано не мало</w:t>
      </w:r>
      <w:proofErr w:type="gramEnd"/>
      <w:r w:rsidRPr="002C65D3">
        <w:rPr>
          <w:rFonts w:ascii="Times New Roman" w:hAnsi="Times New Roman" w:cs="Times New Roman"/>
          <w:sz w:val="24"/>
          <w:szCs w:val="24"/>
        </w:rPr>
        <w:t>, достигнуты хорошие показатели по многим направлениям, хотя и не все планы смогли осуществить.  Как сказал президент РФ В.В.Путин на 1 Всероссийском муниципальном  форуме «МАЛАЯ РОДИНА- СИЛА РОССИИ», в работе которого мне выпала огромная  честь принять участие «У нас несделанных дел, больше, чем сделанных». И с этим нельзя не согласиться, есть вопросы, над которыми в 2024 году нам предстоит работать и решать с учётом складывающейся ситуации и финансовых возможностей: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- продолжить работу по наполняемости бюджета и эффективному использованию  муниципального имущества;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-     продолжить ремонт дорог  и обеспечить безопасность дорожного движения;     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-  разработать ПСД по благоустройству сквера Центральный и прилегающей территории  Центра Культуры;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-    обеспечить содержание 5 памятников, в т.ч. осуществить ремонт 2-х;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-   обеспечить безопасность содержания детских площадок, провести ремонт детской площадки на ул. Октябрьская;</w:t>
      </w:r>
    </w:p>
    <w:p w:rsidR="00572CF2" w:rsidRPr="002C65D3" w:rsidRDefault="00572CF2" w:rsidP="00572C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  -    продолжить профилактическую работу среди семей из «группы риска»;</w:t>
      </w:r>
    </w:p>
    <w:p w:rsidR="00572CF2" w:rsidRPr="002C65D3" w:rsidRDefault="00572CF2" w:rsidP="00572CF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D3">
        <w:rPr>
          <w:rFonts w:ascii="Times New Roman" w:hAnsi="Times New Roman" w:cs="Times New Roman"/>
          <w:sz w:val="24"/>
          <w:szCs w:val="24"/>
        </w:rPr>
        <w:t xml:space="preserve"> - поднять уровень предоставляемых услуг населению в сфере культуры, применяя современные и новые формы работы.</w:t>
      </w:r>
      <w:r w:rsidRPr="002C65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2CF2" w:rsidRPr="002C65D3" w:rsidRDefault="00572CF2" w:rsidP="00572CF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D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C65D3">
        <w:rPr>
          <w:rFonts w:ascii="Times New Roman" w:hAnsi="Times New Roman" w:cs="Times New Roman"/>
          <w:sz w:val="24"/>
          <w:szCs w:val="24"/>
        </w:rPr>
        <w:t xml:space="preserve">Все эти задачи </w:t>
      </w:r>
      <w:proofErr w:type="gramStart"/>
      <w:r w:rsidRPr="002C65D3">
        <w:rPr>
          <w:rFonts w:ascii="Times New Roman" w:hAnsi="Times New Roman" w:cs="Times New Roman"/>
          <w:sz w:val="24"/>
          <w:szCs w:val="24"/>
        </w:rPr>
        <w:t>выполнимы и осуществимы</w:t>
      </w:r>
      <w:proofErr w:type="gramEnd"/>
      <w:r w:rsidRPr="002C65D3">
        <w:rPr>
          <w:rFonts w:ascii="Times New Roman" w:hAnsi="Times New Roman" w:cs="Times New Roman"/>
          <w:sz w:val="24"/>
          <w:szCs w:val="24"/>
        </w:rPr>
        <w:t>, а мы с вами для этого приложим все свои усилия и возможности.</w:t>
      </w:r>
    </w:p>
    <w:p w:rsidR="00461E42" w:rsidRPr="002B4D64" w:rsidRDefault="00461E42" w:rsidP="00496CC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B4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E42" w:rsidRDefault="00461E42" w:rsidP="00461E4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61E42" w:rsidRDefault="00461E42" w:rsidP="00461E4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sectPr w:rsidR="00461E42" w:rsidSect="002D5503">
      <w:pgSz w:w="11906" w:h="16838"/>
      <w:pgMar w:top="709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5A7"/>
    <w:multiLevelType w:val="hybridMultilevel"/>
    <w:tmpl w:val="0226C956"/>
    <w:lvl w:ilvl="0" w:tplc="9150511C">
      <w:start w:val="1"/>
      <w:numFmt w:val="decimal"/>
      <w:lvlText w:val="%1."/>
      <w:lvlJc w:val="left"/>
      <w:pPr>
        <w:ind w:left="-34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D4B7694"/>
    <w:multiLevelType w:val="hybridMultilevel"/>
    <w:tmpl w:val="EEB09480"/>
    <w:lvl w:ilvl="0" w:tplc="028C0A86">
      <w:start w:val="2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B8F3B83"/>
    <w:multiLevelType w:val="hybridMultilevel"/>
    <w:tmpl w:val="A7C0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A0B88"/>
    <w:multiLevelType w:val="hybridMultilevel"/>
    <w:tmpl w:val="A6464FA2"/>
    <w:lvl w:ilvl="0" w:tplc="3BC0BDD2">
      <w:start w:val="1"/>
      <w:numFmt w:val="decimal"/>
      <w:lvlText w:val="%1."/>
      <w:lvlJc w:val="left"/>
      <w:pPr>
        <w:ind w:left="-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1" w:hanging="360"/>
      </w:pPr>
    </w:lvl>
    <w:lvl w:ilvl="2" w:tplc="0419001B" w:tentative="1">
      <w:start w:val="1"/>
      <w:numFmt w:val="lowerRoman"/>
      <w:lvlText w:val="%3."/>
      <w:lvlJc w:val="right"/>
      <w:pPr>
        <w:ind w:left="1331" w:hanging="180"/>
      </w:pPr>
    </w:lvl>
    <w:lvl w:ilvl="3" w:tplc="0419000F" w:tentative="1">
      <w:start w:val="1"/>
      <w:numFmt w:val="decimal"/>
      <w:lvlText w:val="%4."/>
      <w:lvlJc w:val="left"/>
      <w:pPr>
        <w:ind w:left="2051" w:hanging="360"/>
      </w:pPr>
    </w:lvl>
    <w:lvl w:ilvl="4" w:tplc="04190019" w:tentative="1">
      <w:start w:val="1"/>
      <w:numFmt w:val="lowerLetter"/>
      <w:lvlText w:val="%5."/>
      <w:lvlJc w:val="left"/>
      <w:pPr>
        <w:ind w:left="2771" w:hanging="360"/>
      </w:pPr>
    </w:lvl>
    <w:lvl w:ilvl="5" w:tplc="0419001B" w:tentative="1">
      <w:start w:val="1"/>
      <w:numFmt w:val="lowerRoman"/>
      <w:lvlText w:val="%6."/>
      <w:lvlJc w:val="right"/>
      <w:pPr>
        <w:ind w:left="3491" w:hanging="180"/>
      </w:pPr>
    </w:lvl>
    <w:lvl w:ilvl="6" w:tplc="0419000F" w:tentative="1">
      <w:start w:val="1"/>
      <w:numFmt w:val="decimal"/>
      <w:lvlText w:val="%7."/>
      <w:lvlJc w:val="left"/>
      <w:pPr>
        <w:ind w:left="4211" w:hanging="360"/>
      </w:pPr>
    </w:lvl>
    <w:lvl w:ilvl="7" w:tplc="04190019" w:tentative="1">
      <w:start w:val="1"/>
      <w:numFmt w:val="lowerLetter"/>
      <w:lvlText w:val="%8."/>
      <w:lvlJc w:val="left"/>
      <w:pPr>
        <w:ind w:left="4931" w:hanging="360"/>
      </w:pPr>
    </w:lvl>
    <w:lvl w:ilvl="8" w:tplc="0419001B" w:tentative="1">
      <w:start w:val="1"/>
      <w:numFmt w:val="lowerRoman"/>
      <w:lvlText w:val="%9."/>
      <w:lvlJc w:val="right"/>
      <w:pPr>
        <w:ind w:left="5651" w:hanging="180"/>
      </w:pPr>
    </w:lvl>
  </w:abstractNum>
  <w:abstractNum w:abstractNumId="4">
    <w:nsid w:val="402879FE"/>
    <w:multiLevelType w:val="hybridMultilevel"/>
    <w:tmpl w:val="BD72477C"/>
    <w:lvl w:ilvl="0" w:tplc="1054AF1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8BE5F7C"/>
    <w:multiLevelType w:val="hybridMultilevel"/>
    <w:tmpl w:val="521419BA"/>
    <w:lvl w:ilvl="0" w:tplc="6D40BB44">
      <w:start w:val="1"/>
      <w:numFmt w:val="decimal"/>
      <w:lvlText w:val="%1."/>
      <w:lvlJc w:val="left"/>
      <w:pPr>
        <w:ind w:left="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57326DCD"/>
    <w:multiLevelType w:val="hybridMultilevel"/>
    <w:tmpl w:val="3766CFDC"/>
    <w:lvl w:ilvl="0" w:tplc="938E2B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13F"/>
    <w:rsid w:val="00016646"/>
    <w:rsid w:val="0002175D"/>
    <w:rsid w:val="000238D9"/>
    <w:rsid w:val="0004597E"/>
    <w:rsid w:val="000566E8"/>
    <w:rsid w:val="00060FE1"/>
    <w:rsid w:val="00085698"/>
    <w:rsid w:val="000A186D"/>
    <w:rsid w:val="000A2A9F"/>
    <w:rsid w:val="000B1245"/>
    <w:rsid w:val="000B79AE"/>
    <w:rsid w:val="000E1D93"/>
    <w:rsid w:val="000F38D6"/>
    <w:rsid w:val="0010221F"/>
    <w:rsid w:val="00104D61"/>
    <w:rsid w:val="00107EFD"/>
    <w:rsid w:val="0013119A"/>
    <w:rsid w:val="00133815"/>
    <w:rsid w:val="00137701"/>
    <w:rsid w:val="00141233"/>
    <w:rsid w:val="00166244"/>
    <w:rsid w:val="00177248"/>
    <w:rsid w:val="00185541"/>
    <w:rsid w:val="00193722"/>
    <w:rsid w:val="00193AB1"/>
    <w:rsid w:val="001A19FC"/>
    <w:rsid w:val="001B61B0"/>
    <w:rsid w:val="001F344B"/>
    <w:rsid w:val="002061C7"/>
    <w:rsid w:val="00212E40"/>
    <w:rsid w:val="00215277"/>
    <w:rsid w:val="00215278"/>
    <w:rsid w:val="00223298"/>
    <w:rsid w:val="00224BC9"/>
    <w:rsid w:val="00251AB3"/>
    <w:rsid w:val="00253D89"/>
    <w:rsid w:val="002556E1"/>
    <w:rsid w:val="00264A30"/>
    <w:rsid w:val="00264ED6"/>
    <w:rsid w:val="00277BE2"/>
    <w:rsid w:val="002D06CF"/>
    <w:rsid w:val="002D5503"/>
    <w:rsid w:val="002F404F"/>
    <w:rsid w:val="002F7A7F"/>
    <w:rsid w:val="00304072"/>
    <w:rsid w:val="00311CCD"/>
    <w:rsid w:val="00314740"/>
    <w:rsid w:val="00340DC5"/>
    <w:rsid w:val="003420BD"/>
    <w:rsid w:val="0034513F"/>
    <w:rsid w:val="00361B8A"/>
    <w:rsid w:val="003678C3"/>
    <w:rsid w:val="003702A2"/>
    <w:rsid w:val="00375531"/>
    <w:rsid w:val="00391266"/>
    <w:rsid w:val="00391BB8"/>
    <w:rsid w:val="00396506"/>
    <w:rsid w:val="003C39C1"/>
    <w:rsid w:val="003C5131"/>
    <w:rsid w:val="003C7762"/>
    <w:rsid w:val="003D48F8"/>
    <w:rsid w:val="003D5B40"/>
    <w:rsid w:val="003E4EF3"/>
    <w:rsid w:val="003E6398"/>
    <w:rsid w:val="003F3801"/>
    <w:rsid w:val="00402875"/>
    <w:rsid w:val="00417EF4"/>
    <w:rsid w:val="00461E42"/>
    <w:rsid w:val="0047691F"/>
    <w:rsid w:val="00496CC4"/>
    <w:rsid w:val="004D2717"/>
    <w:rsid w:val="004F3E72"/>
    <w:rsid w:val="00511F05"/>
    <w:rsid w:val="0051614C"/>
    <w:rsid w:val="00564ADF"/>
    <w:rsid w:val="00566D07"/>
    <w:rsid w:val="00567B52"/>
    <w:rsid w:val="00572CF2"/>
    <w:rsid w:val="00573834"/>
    <w:rsid w:val="00573A14"/>
    <w:rsid w:val="00574F5E"/>
    <w:rsid w:val="00575156"/>
    <w:rsid w:val="00597835"/>
    <w:rsid w:val="005B279F"/>
    <w:rsid w:val="005E3964"/>
    <w:rsid w:val="00602EC9"/>
    <w:rsid w:val="00613CE3"/>
    <w:rsid w:val="00620C22"/>
    <w:rsid w:val="00626799"/>
    <w:rsid w:val="006279BF"/>
    <w:rsid w:val="00631FAB"/>
    <w:rsid w:val="00635331"/>
    <w:rsid w:val="006418E4"/>
    <w:rsid w:val="00642DD1"/>
    <w:rsid w:val="006621B4"/>
    <w:rsid w:val="00672799"/>
    <w:rsid w:val="00686EA1"/>
    <w:rsid w:val="00695288"/>
    <w:rsid w:val="006B3A24"/>
    <w:rsid w:val="006C4974"/>
    <w:rsid w:val="006C7983"/>
    <w:rsid w:val="007013B8"/>
    <w:rsid w:val="0070144B"/>
    <w:rsid w:val="0072229C"/>
    <w:rsid w:val="007306BF"/>
    <w:rsid w:val="00732D23"/>
    <w:rsid w:val="00733993"/>
    <w:rsid w:val="0074780F"/>
    <w:rsid w:val="007629FF"/>
    <w:rsid w:val="007715AB"/>
    <w:rsid w:val="007830CE"/>
    <w:rsid w:val="007939A0"/>
    <w:rsid w:val="00796A6B"/>
    <w:rsid w:val="007B1E18"/>
    <w:rsid w:val="007B6FC7"/>
    <w:rsid w:val="007D0AB3"/>
    <w:rsid w:val="007D4C04"/>
    <w:rsid w:val="007D5B1D"/>
    <w:rsid w:val="00807F0E"/>
    <w:rsid w:val="00817FEE"/>
    <w:rsid w:val="00861407"/>
    <w:rsid w:val="00861618"/>
    <w:rsid w:val="00874C9A"/>
    <w:rsid w:val="008839DF"/>
    <w:rsid w:val="008862C0"/>
    <w:rsid w:val="00891F7D"/>
    <w:rsid w:val="008B45F5"/>
    <w:rsid w:val="008B4FCF"/>
    <w:rsid w:val="008F579C"/>
    <w:rsid w:val="008F7664"/>
    <w:rsid w:val="00915204"/>
    <w:rsid w:val="00941A97"/>
    <w:rsid w:val="00971C22"/>
    <w:rsid w:val="00986B25"/>
    <w:rsid w:val="00986F69"/>
    <w:rsid w:val="00990F8F"/>
    <w:rsid w:val="009B5190"/>
    <w:rsid w:val="009B65B8"/>
    <w:rsid w:val="009C3C49"/>
    <w:rsid w:val="009D2787"/>
    <w:rsid w:val="009D4B27"/>
    <w:rsid w:val="009D5341"/>
    <w:rsid w:val="009E20A4"/>
    <w:rsid w:val="00A07706"/>
    <w:rsid w:val="00A202F1"/>
    <w:rsid w:val="00A32E3B"/>
    <w:rsid w:val="00A34C0B"/>
    <w:rsid w:val="00A65CA5"/>
    <w:rsid w:val="00A75C70"/>
    <w:rsid w:val="00AA2725"/>
    <w:rsid w:val="00AA3AED"/>
    <w:rsid w:val="00AB1971"/>
    <w:rsid w:val="00AB3E7E"/>
    <w:rsid w:val="00AD1DBC"/>
    <w:rsid w:val="00AD57F3"/>
    <w:rsid w:val="00AE686A"/>
    <w:rsid w:val="00AF4F64"/>
    <w:rsid w:val="00AF5078"/>
    <w:rsid w:val="00B00C5F"/>
    <w:rsid w:val="00B021CE"/>
    <w:rsid w:val="00B0733F"/>
    <w:rsid w:val="00B11124"/>
    <w:rsid w:val="00B120AA"/>
    <w:rsid w:val="00B14E8B"/>
    <w:rsid w:val="00B219C2"/>
    <w:rsid w:val="00B3343B"/>
    <w:rsid w:val="00B478D9"/>
    <w:rsid w:val="00B50ACD"/>
    <w:rsid w:val="00B76BCA"/>
    <w:rsid w:val="00BC522D"/>
    <w:rsid w:val="00BD4B1C"/>
    <w:rsid w:val="00BD5561"/>
    <w:rsid w:val="00BE6A6E"/>
    <w:rsid w:val="00BE6B73"/>
    <w:rsid w:val="00BE71AE"/>
    <w:rsid w:val="00C20217"/>
    <w:rsid w:val="00C425E8"/>
    <w:rsid w:val="00C6065D"/>
    <w:rsid w:val="00C74716"/>
    <w:rsid w:val="00C82FE4"/>
    <w:rsid w:val="00C841A0"/>
    <w:rsid w:val="00C85659"/>
    <w:rsid w:val="00C9036F"/>
    <w:rsid w:val="00CB1824"/>
    <w:rsid w:val="00CC6488"/>
    <w:rsid w:val="00CE6F81"/>
    <w:rsid w:val="00CF1706"/>
    <w:rsid w:val="00D06A03"/>
    <w:rsid w:val="00D16F14"/>
    <w:rsid w:val="00D220EA"/>
    <w:rsid w:val="00D2728E"/>
    <w:rsid w:val="00D306CB"/>
    <w:rsid w:val="00D41B2D"/>
    <w:rsid w:val="00D57C5F"/>
    <w:rsid w:val="00D82E3F"/>
    <w:rsid w:val="00D94509"/>
    <w:rsid w:val="00D9576B"/>
    <w:rsid w:val="00DA277E"/>
    <w:rsid w:val="00DA40AE"/>
    <w:rsid w:val="00DB6127"/>
    <w:rsid w:val="00DE54AA"/>
    <w:rsid w:val="00DE7586"/>
    <w:rsid w:val="00E248BC"/>
    <w:rsid w:val="00E4591D"/>
    <w:rsid w:val="00E45B7D"/>
    <w:rsid w:val="00E53558"/>
    <w:rsid w:val="00E61CED"/>
    <w:rsid w:val="00E70F00"/>
    <w:rsid w:val="00E91736"/>
    <w:rsid w:val="00EA1D34"/>
    <w:rsid w:val="00EA2E65"/>
    <w:rsid w:val="00EB00E3"/>
    <w:rsid w:val="00ED28D0"/>
    <w:rsid w:val="00ED56E4"/>
    <w:rsid w:val="00EE0FEC"/>
    <w:rsid w:val="00EF1523"/>
    <w:rsid w:val="00F03102"/>
    <w:rsid w:val="00F10AFC"/>
    <w:rsid w:val="00F116DF"/>
    <w:rsid w:val="00F15924"/>
    <w:rsid w:val="00F24BF1"/>
    <w:rsid w:val="00F26BFA"/>
    <w:rsid w:val="00F364B4"/>
    <w:rsid w:val="00F40E5F"/>
    <w:rsid w:val="00F5613C"/>
    <w:rsid w:val="00F63B94"/>
    <w:rsid w:val="00F760E0"/>
    <w:rsid w:val="00F83752"/>
    <w:rsid w:val="00FA07E4"/>
    <w:rsid w:val="00FB517B"/>
    <w:rsid w:val="00FC2894"/>
    <w:rsid w:val="00FC7467"/>
    <w:rsid w:val="00FD6A05"/>
    <w:rsid w:val="00FE736D"/>
    <w:rsid w:val="00FF20A0"/>
    <w:rsid w:val="00FF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3451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4513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66D0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391266"/>
    <w:rPr>
      <w:color w:val="0000FF"/>
      <w:u w:val="single"/>
    </w:rPr>
  </w:style>
  <w:style w:type="character" w:styleId="a5">
    <w:name w:val="Strong"/>
    <w:basedOn w:val="a0"/>
    <w:uiPriority w:val="22"/>
    <w:qFormat/>
    <w:rsid w:val="00391266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EB00E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B00E3"/>
  </w:style>
  <w:style w:type="paragraph" w:styleId="a8">
    <w:name w:val="Normal (Web)"/>
    <w:basedOn w:val="a"/>
    <w:uiPriority w:val="99"/>
    <w:unhideWhenUsed/>
    <w:rsid w:val="0057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C251-2A6E-4FEA-AACB-2EBF339E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</cp:lastModifiedBy>
  <cp:revision>13</cp:revision>
  <cp:lastPrinted>2024-01-30T07:43:00Z</cp:lastPrinted>
  <dcterms:created xsi:type="dcterms:W3CDTF">2022-01-25T10:27:00Z</dcterms:created>
  <dcterms:modified xsi:type="dcterms:W3CDTF">2024-02-02T13:38:00Z</dcterms:modified>
</cp:coreProperties>
</file>